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DDD369" w14:textId="3243EFCF" w:rsidR="00D55586" w:rsidRPr="00A807E9" w:rsidRDefault="00DA23C0">
      <w:pPr>
        <w:spacing w:before="120"/>
        <w:ind w:right="-142" w:firstLine="142"/>
        <w:rPr>
          <w:color w:val="000000" w:themeColor="text1"/>
        </w:rPr>
      </w:pPr>
      <w:r w:rsidRPr="00A807E9">
        <w:rPr>
          <w:rFonts w:ascii="Arial" w:hAnsi="Arial" w:cs="Arial"/>
          <w:color w:val="000000" w:themeColor="text1"/>
          <w:sz w:val="22"/>
          <w:szCs w:val="22"/>
        </w:rPr>
        <w:t>WOO-II.420.</w:t>
      </w:r>
      <w:r w:rsidR="00DE0C9B" w:rsidRPr="00A807E9">
        <w:rPr>
          <w:rFonts w:ascii="Arial" w:hAnsi="Arial" w:cs="Arial"/>
          <w:color w:val="000000" w:themeColor="text1"/>
          <w:sz w:val="22"/>
          <w:szCs w:val="22"/>
        </w:rPr>
        <w:t>4</w:t>
      </w:r>
      <w:r w:rsidR="001E583C" w:rsidRPr="00A807E9">
        <w:rPr>
          <w:rFonts w:ascii="Arial" w:hAnsi="Arial" w:cs="Arial"/>
          <w:color w:val="000000" w:themeColor="text1"/>
          <w:sz w:val="22"/>
          <w:szCs w:val="22"/>
        </w:rPr>
        <w:t>8</w:t>
      </w:r>
      <w:r w:rsidR="00860820" w:rsidRPr="00A807E9">
        <w:rPr>
          <w:rFonts w:ascii="Arial" w:hAnsi="Arial" w:cs="Arial"/>
          <w:color w:val="000000" w:themeColor="text1"/>
          <w:sz w:val="22"/>
          <w:szCs w:val="22"/>
        </w:rPr>
        <w:t>.202</w:t>
      </w:r>
      <w:r w:rsidR="00A57B0E" w:rsidRPr="00A807E9">
        <w:rPr>
          <w:rFonts w:ascii="Arial" w:hAnsi="Arial" w:cs="Arial"/>
          <w:color w:val="000000" w:themeColor="text1"/>
          <w:sz w:val="22"/>
          <w:szCs w:val="22"/>
        </w:rPr>
        <w:t>4</w:t>
      </w:r>
      <w:r w:rsidR="00860820" w:rsidRPr="00A807E9">
        <w:rPr>
          <w:rFonts w:ascii="Arial" w:hAnsi="Arial" w:cs="Arial"/>
          <w:color w:val="000000" w:themeColor="text1"/>
          <w:sz w:val="22"/>
          <w:szCs w:val="22"/>
        </w:rPr>
        <w:t>.</w:t>
      </w:r>
      <w:r w:rsidR="001E583C" w:rsidRPr="00A807E9">
        <w:rPr>
          <w:rFonts w:ascii="Arial" w:hAnsi="Arial" w:cs="Arial"/>
          <w:color w:val="000000" w:themeColor="text1"/>
          <w:sz w:val="22"/>
          <w:szCs w:val="22"/>
        </w:rPr>
        <w:t>AON</w:t>
      </w:r>
      <w:r w:rsidR="00860820" w:rsidRPr="00A807E9">
        <w:rPr>
          <w:rFonts w:ascii="Arial" w:hAnsi="Arial" w:cs="Arial"/>
          <w:color w:val="000000" w:themeColor="text1"/>
          <w:sz w:val="22"/>
          <w:szCs w:val="22"/>
        </w:rPr>
        <w:t>.</w:t>
      </w:r>
      <w:r w:rsidR="008C16D4" w:rsidRPr="00A807E9">
        <w:rPr>
          <w:rFonts w:ascii="Arial" w:hAnsi="Arial" w:cs="Arial"/>
          <w:color w:val="000000" w:themeColor="text1"/>
          <w:sz w:val="22"/>
          <w:szCs w:val="22"/>
        </w:rPr>
        <w:t>1</w:t>
      </w:r>
      <w:r w:rsidR="00A807E9">
        <w:rPr>
          <w:rFonts w:ascii="Arial" w:hAnsi="Arial" w:cs="Arial"/>
          <w:color w:val="000000" w:themeColor="text1"/>
          <w:sz w:val="22"/>
          <w:szCs w:val="22"/>
        </w:rPr>
        <w:t>3</w:t>
      </w:r>
    </w:p>
    <w:p w14:paraId="740434D0" w14:textId="74C6E278" w:rsidR="00D55586" w:rsidRPr="00A807E9" w:rsidRDefault="00D55586" w:rsidP="00990A6B">
      <w:pPr>
        <w:pStyle w:val="Nagwek21"/>
        <w:spacing w:before="240"/>
        <w:jc w:val="center"/>
        <w:rPr>
          <w:color w:val="000000" w:themeColor="text1"/>
        </w:rPr>
      </w:pPr>
      <w:r w:rsidRPr="00A807E9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Zawiadomienie</w:t>
      </w:r>
    </w:p>
    <w:p w14:paraId="3251423D" w14:textId="3275D560" w:rsidR="00794868" w:rsidRPr="00A807E9" w:rsidRDefault="00506CA0" w:rsidP="00B74306">
      <w:pPr>
        <w:spacing w:before="24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07E9">
        <w:rPr>
          <w:rFonts w:ascii="Arial" w:eastAsia="Nimbus Roman No9 L" w:hAnsi="Arial" w:cs="Arial"/>
          <w:color w:val="000000" w:themeColor="text1"/>
          <w:sz w:val="22"/>
          <w:szCs w:val="22"/>
        </w:rPr>
        <w:t>N</w:t>
      </w:r>
      <w:r w:rsidR="00F31A60" w:rsidRPr="00A807E9">
        <w:rPr>
          <w:rFonts w:ascii="Arial" w:eastAsia="Andale Sans UI" w:hAnsi="Arial" w:cs="Arial"/>
          <w:color w:val="000000" w:themeColor="text1"/>
          <w:sz w:val="22"/>
          <w:szCs w:val="22"/>
          <w:lang w:val="x-none" w:eastAsia="ar-SA"/>
        </w:rPr>
        <w:t xml:space="preserve">a podstawie art. </w:t>
      </w:r>
      <w:r w:rsidR="00F31A60" w:rsidRPr="00A807E9">
        <w:rPr>
          <w:rFonts w:ascii="Arial" w:eastAsia="Nimbus Roman No9 L" w:hAnsi="Arial" w:cs="Arial"/>
          <w:color w:val="000000" w:themeColor="text1"/>
          <w:sz w:val="22"/>
          <w:szCs w:val="22"/>
          <w:lang w:val="x-none" w:eastAsia="ar-SA"/>
        </w:rPr>
        <w:t>36 § 1</w:t>
      </w:r>
      <w:r w:rsidR="00F31A60" w:rsidRPr="00A807E9">
        <w:rPr>
          <w:rFonts w:ascii="Arial" w:eastAsia="Nimbus Roman No9 L" w:hAnsi="Arial" w:cs="Arial"/>
          <w:color w:val="000000" w:themeColor="text1"/>
          <w:sz w:val="22"/>
          <w:szCs w:val="22"/>
          <w:lang w:eastAsia="ar-SA"/>
        </w:rPr>
        <w:t>,</w:t>
      </w:r>
      <w:r w:rsidR="00F31A60" w:rsidRPr="00A807E9">
        <w:rPr>
          <w:rFonts w:ascii="Arial" w:eastAsia="Nimbus Roman No9 L" w:hAnsi="Arial" w:cs="Arial"/>
          <w:color w:val="000000" w:themeColor="text1"/>
          <w:sz w:val="22"/>
          <w:szCs w:val="22"/>
          <w:lang w:val="x-none" w:eastAsia="ar-SA"/>
        </w:rPr>
        <w:t xml:space="preserve"> w trybie art. 49 </w:t>
      </w:r>
      <w:r w:rsidRPr="00A807E9">
        <w:rPr>
          <w:rFonts w:ascii="Arial" w:eastAsia="Nimbus Roman No9 L" w:hAnsi="Arial" w:cs="Arial"/>
          <w:color w:val="000000" w:themeColor="text1"/>
          <w:sz w:val="22"/>
          <w:szCs w:val="22"/>
        </w:rPr>
        <w:t>ustawy z dnia 14 czerwca 1960 r. Kodeks postępowania administracyjnego (Dz. U. z 202</w:t>
      </w:r>
      <w:r w:rsidR="007D316D" w:rsidRPr="00A807E9">
        <w:rPr>
          <w:rFonts w:ascii="Arial" w:eastAsia="Nimbus Roman No9 L" w:hAnsi="Arial" w:cs="Arial"/>
          <w:color w:val="000000" w:themeColor="text1"/>
          <w:sz w:val="22"/>
          <w:szCs w:val="22"/>
        </w:rPr>
        <w:t>4</w:t>
      </w:r>
      <w:r w:rsidRPr="00A807E9">
        <w:rPr>
          <w:rFonts w:ascii="Arial" w:eastAsia="Nimbus Roman No9 L" w:hAnsi="Arial" w:cs="Arial"/>
          <w:color w:val="000000" w:themeColor="text1"/>
          <w:sz w:val="22"/>
          <w:szCs w:val="22"/>
        </w:rPr>
        <w:t xml:space="preserve"> r. poz. </w:t>
      </w:r>
      <w:r w:rsidR="007D316D" w:rsidRPr="00A807E9">
        <w:rPr>
          <w:rFonts w:ascii="Arial" w:eastAsia="Nimbus Roman No9 L" w:hAnsi="Arial" w:cs="Arial"/>
          <w:color w:val="000000" w:themeColor="text1"/>
          <w:sz w:val="22"/>
          <w:szCs w:val="22"/>
        </w:rPr>
        <w:t>572</w:t>
      </w:r>
      <w:r w:rsidRPr="00A807E9">
        <w:rPr>
          <w:rFonts w:ascii="Arial" w:eastAsia="Nimbus Roman No9 L" w:hAnsi="Arial" w:cs="Arial"/>
          <w:color w:val="000000" w:themeColor="text1"/>
          <w:sz w:val="22"/>
          <w:szCs w:val="22"/>
        </w:rPr>
        <w:t xml:space="preserve">), dalej </w:t>
      </w:r>
      <w:r w:rsidR="00F31A60" w:rsidRPr="00A807E9">
        <w:rPr>
          <w:rFonts w:ascii="Arial" w:eastAsia="Nimbus Roman No9 L" w:hAnsi="Arial" w:cs="Arial"/>
          <w:i/>
          <w:iCs/>
          <w:color w:val="000000" w:themeColor="text1"/>
          <w:sz w:val="22"/>
          <w:szCs w:val="22"/>
          <w:lang w:val="x-none" w:eastAsia="ar-SA"/>
        </w:rPr>
        <w:t>k.p.a</w:t>
      </w:r>
      <w:r w:rsidR="00F31A60" w:rsidRPr="00A807E9">
        <w:rPr>
          <w:rFonts w:ascii="Arial" w:eastAsia="Nimbus Roman No9 L" w:hAnsi="Arial" w:cs="Arial"/>
          <w:color w:val="000000" w:themeColor="text1"/>
          <w:sz w:val="22"/>
          <w:szCs w:val="22"/>
          <w:lang w:val="x-none" w:eastAsia="ar-SA"/>
        </w:rPr>
        <w:t>., w związku z</w:t>
      </w:r>
      <w:r w:rsidR="0066296E">
        <w:rPr>
          <w:rFonts w:ascii="Arial" w:eastAsia="Nimbus Roman No9 L" w:hAnsi="Arial" w:cs="Arial"/>
          <w:color w:val="000000" w:themeColor="text1"/>
          <w:sz w:val="22"/>
          <w:szCs w:val="22"/>
          <w:lang w:val="x-none" w:eastAsia="ar-SA"/>
        </w:rPr>
        <w:t xml:space="preserve"> art. 65 ust. 1 i</w:t>
      </w:r>
      <w:r w:rsidR="00F31A60" w:rsidRPr="00A807E9">
        <w:rPr>
          <w:rFonts w:ascii="Arial" w:eastAsia="Nimbus Roman No9 L" w:hAnsi="Arial" w:cs="Arial"/>
          <w:color w:val="000000" w:themeColor="text1"/>
          <w:sz w:val="22"/>
          <w:szCs w:val="22"/>
          <w:lang w:val="x-none" w:eastAsia="ar-SA"/>
        </w:rPr>
        <w:t xml:space="preserve"> art. 74 ust. 3 </w:t>
      </w:r>
      <w:r w:rsidRPr="00A807E9">
        <w:rPr>
          <w:rFonts w:ascii="Arial" w:eastAsia="Nimbus Roman No9 L" w:hAnsi="Arial" w:cs="Arial"/>
          <w:color w:val="000000" w:themeColor="text1"/>
          <w:sz w:val="22"/>
          <w:szCs w:val="22"/>
        </w:rPr>
        <w:t>ustawy z dnia 3 października 2008 r. o udostępnianiu informacji o środowisku i jego ochronie, udziale społeczeństwa w ochronie środowiska oraz o ocenach oddziaływania na środowisko (</w:t>
      </w:r>
      <w:r w:rsidRPr="00A807E9">
        <w:rPr>
          <w:rFonts w:ascii="Arial" w:hAnsi="Arial" w:cs="Arial"/>
          <w:color w:val="000000" w:themeColor="text1"/>
          <w:sz w:val="22"/>
          <w:szCs w:val="22"/>
        </w:rPr>
        <w:t>Dz. U. z 202</w:t>
      </w:r>
      <w:r w:rsidR="00796493" w:rsidRPr="00A807E9">
        <w:rPr>
          <w:rFonts w:ascii="Arial" w:hAnsi="Arial" w:cs="Arial"/>
          <w:color w:val="000000" w:themeColor="text1"/>
          <w:sz w:val="22"/>
          <w:szCs w:val="22"/>
        </w:rPr>
        <w:t>4</w:t>
      </w:r>
      <w:r w:rsidRPr="00A807E9">
        <w:rPr>
          <w:rFonts w:ascii="Arial" w:hAnsi="Arial" w:cs="Arial"/>
          <w:color w:val="000000" w:themeColor="text1"/>
          <w:sz w:val="22"/>
          <w:szCs w:val="22"/>
        </w:rPr>
        <w:t xml:space="preserve"> r. poz. 1</w:t>
      </w:r>
      <w:r w:rsidR="00796493" w:rsidRPr="00A807E9">
        <w:rPr>
          <w:rFonts w:ascii="Arial" w:hAnsi="Arial" w:cs="Arial"/>
          <w:color w:val="000000" w:themeColor="text1"/>
          <w:sz w:val="22"/>
          <w:szCs w:val="22"/>
        </w:rPr>
        <w:t>112</w:t>
      </w:r>
      <w:r w:rsidRPr="00A807E9">
        <w:rPr>
          <w:rFonts w:ascii="Arial" w:eastAsia="Nimbus Roman No9 L" w:hAnsi="Arial" w:cs="Arial"/>
          <w:color w:val="000000" w:themeColor="text1"/>
          <w:sz w:val="22"/>
          <w:szCs w:val="22"/>
        </w:rPr>
        <w:t xml:space="preserve">), dalej </w:t>
      </w:r>
      <w:r w:rsidRPr="00A807E9">
        <w:rPr>
          <w:rFonts w:ascii="Arial" w:eastAsia="Nimbus Roman No9 L" w:hAnsi="Arial" w:cs="Arial"/>
          <w:i/>
          <w:color w:val="000000" w:themeColor="text1"/>
          <w:sz w:val="22"/>
          <w:szCs w:val="22"/>
        </w:rPr>
        <w:t xml:space="preserve">ustawy ooś, </w:t>
      </w:r>
      <w:r w:rsidR="00F31A60" w:rsidRPr="00A807E9">
        <w:rPr>
          <w:rFonts w:ascii="Arial" w:eastAsia="Andale Sans UI" w:hAnsi="Arial" w:cs="Arial"/>
          <w:color w:val="000000" w:themeColor="text1"/>
          <w:sz w:val="22"/>
          <w:szCs w:val="22"/>
          <w:lang w:val="x-none" w:eastAsia="ar-SA"/>
        </w:rPr>
        <w:t xml:space="preserve">zawiadamiam, że </w:t>
      </w:r>
      <w:r w:rsidR="00794868" w:rsidRPr="00A807E9">
        <w:rPr>
          <w:rFonts w:ascii="Arial" w:hAnsi="Arial" w:cs="Arial"/>
          <w:color w:val="000000" w:themeColor="text1"/>
          <w:sz w:val="22"/>
          <w:szCs w:val="22"/>
        </w:rPr>
        <w:t>ewentualne postanowienie stwierdzające potrzebę przeprowadzenia oceny oddziaływania przedsięwzięcia na środowisko, w toku postępowania o wydanie decyzji o środowiskowych uwarunkowaniach dla</w:t>
      </w:r>
      <w:r w:rsidR="00794868" w:rsidRPr="00A807E9">
        <w:rPr>
          <w:color w:val="000000" w:themeColor="text1"/>
        </w:rPr>
        <w:t xml:space="preserve"> </w:t>
      </w:r>
      <w:r w:rsidR="002B7C3F" w:rsidRPr="00A807E9">
        <w:rPr>
          <w:rFonts w:ascii="Arial" w:hAnsi="Arial" w:cs="Arial"/>
          <w:color w:val="000000" w:themeColor="text1"/>
          <w:sz w:val="22"/>
          <w:szCs w:val="22"/>
        </w:rPr>
        <w:t xml:space="preserve">przedsięwzięcia pn. </w:t>
      </w:r>
      <w:r w:rsidR="001E583C" w:rsidRPr="00A807E9">
        <w:rPr>
          <w:rFonts w:ascii="Arial" w:hAnsi="Arial" w:cs="Arial"/>
          <w:color w:val="000000" w:themeColor="text1"/>
          <w:sz w:val="22"/>
          <w:szCs w:val="22"/>
        </w:rPr>
        <w:t xml:space="preserve">„Przebudowa linii napowietrznej WN 110 kV relacji GPZ Konin Południe – GPZ Kalisz Północ” </w:t>
      </w:r>
      <w:r w:rsidR="00794868" w:rsidRPr="00A807E9">
        <w:rPr>
          <w:rFonts w:ascii="Arial" w:hAnsi="Arial" w:cs="Arial"/>
          <w:color w:val="000000" w:themeColor="text1"/>
          <w:sz w:val="22"/>
          <w:szCs w:val="22"/>
        </w:rPr>
        <w:t>nie mogło być wydane w terminie.</w:t>
      </w:r>
    </w:p>
    <w:p w14:paraId="76A2443D" w14:textId="77777777" w:rsidR="00794868" w:rsidRPr="00A807E9" w:rsidRDefault="00794868" w:rsidP="00794868">
      <w:pPr>
        <w:spacing w:before="12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07E9">
        <w:rPr>
          <w:rFonts w:ascii="Arial" w:hAnsi="Arial" w:cs="Arial"/>
          <w:color w:val="000000" w:themeColor="text1"/>
          <w:sz w:val="22"/>
          <w:szCs w:val="22"/>
        </w:rPr>
        <w:t xml:space="preserve">Ponadto zawiadamiam, że sprawa wydania decyzji o środowiskowych uwarunkowaniach dla przedmiotowego przedsięwzięcia nie mogła być załatwiona w terminie. </w:t>
      </w:r>
    </w:p>
    <w:p w14:paraId="446CB9FE" w14:textId="6D8783F0" w:rsidR="00F31A60" w:rsidRPr="00A807E9" w:rsidRDefault="00794868" w:rsidP="00794868">
      <w:pPr>
        <w:spacing w:before="120"/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A807E9">
        <w:rPr>
          <w:rFonts w:ascii="Arial" w:hAnsi="Arial" w:cs="Arial"/>
          <w:color w:val="000000" w:themeColor="text1"/>
          <w:sz w:val="22"/>
          <w:szCs w:val="22"/>
        </w:rPr>
        <w:t xml:space="preserve">Przyczyną zwłoki jest skomplikowany charakter sprawy, w tym </w:t>
      </w:r>
      <w:r w:rsidR="00DE0C9B" w:rsidRPr="00A807E9">
        <w:rPr>
          <w:rFonts w:ascii="Arial" w:hAnsi="Arial" w:cs="Arial"/>
          <w:color w:val="000000" w:themeColor="text1"/>
          <w:sz w:val="22"/>
          <w:szCs w:val="22"/>
          <w:lang w:eastAsia="pl-PL"/>
        </w:rPr>
        <w:t>konieczność uzupełnienia karty informacyjnej przedsięwzięcia</w:t>
      </w:r>
      <w:r w:rsidR="00A807E9" w:rsidRPr="00A807E9">
        <w:rPr>
          <w:rFonts w:ascii="Arial" w:hAnsi="Arial" w:cs="Arial"/>
          <w:color w:val="000000" w:themeColor="text1"/>
          <w:sz w:val="22"/>
          <w:szCs w:val="22"/>
        </w:rPr>
        <w:t>, która zgodnie z pismem pełnomocnika wnioskodawcy z 29 listopada 2024</w:t>
      </w:r>
      <w:r w:rsidR="006629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07E9" w:rsidRPr="00A807E9">
        <w:rPr>
          <w:rFonts w:ascii="Arial" w:hAnsi="Arial" w:cs="Arial"/>
          <w:color w:val="000000" w:themeColor="text1"/>
          <w:sz w:val="22"/>
          <w:szCs w:val="22"/>
        </w:rPr>
        <w:t xml:space="preserve">r., </w:t>
      </w:r>
      <w:r w:rsidR="00897F7D">
        <w:rPr>
          <w:rFonts w:ascii="Arial" w:hAnsi="Arial" w:cs="Arial"/>
          <w:color w:val="000000" w:themeColor="text1"/>
          <w:sz w:val="22"/>
          <w:szCs w:val="22"/>
        </w:rPr>
        <w:t xml:space="preserve">znak: EINV/KW/WN-KPKP/2024/008718/RW </w:t>
      </w:r>
      <w:r w:rsidR="00A807E9" w:rsidRPr="00A807E9">
        <w:rPr>
          <w:rFonts w:ascii="Arial" w:hAnsi="Arial" w:cs="Arial"/>
          <w:color w:val="000000" w:themeColor="text1"/>
          <w:sz w:val="22"/>
          <w:szCs w:val="22"/>
        </w:rPr>
        <w:t>zostanie uzupełniona do dnia 30 czerwca 2025 r.</w:t>
      </w:r>
    </w:p>
    <w:p w14:paraId="1A280F15" w14:textId="10924EED" w:rsidR="00F31A60" w:rsidRPr="00A807E9" w:rsidRDefault="00794868" w:rsidP="00794868">
      <w:pPr>
        <w:pStyle w:val="Normalny20"/>
        <w:tabs>
          <w:tab w:val="center" w:pos="4552"/>
          <w:tab w:val="right" w:pos="9088"/>
        </w:tabs>
        <w:spacing w:before="120"/>
        <w:ind w:left="17" w:firstLine="550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A807E9">
        <w:rPr>
          <w:rFonts w:ascii="Arial" w:hAnsi="Arial" w:cs="Arial"/>
          <w:color w:val="000000" w:themeColor="text1"/>
          <w:sz w:val="22"/>
          <w:szCs w:val="22"/>
        </w:rPr>
        <w:t xml:space="preserve">Zawiadamiam zatem o wyznaczeniu nowego terminu wydania </w:t>
      </w:r>
      <w:r w:rsidRPr="00A807E9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ewentualnego </w:t>
      </w:r>
      <w:r w:rsidRPr="00A807E9">
        <w:rPr>
          <w:rFonts w:ascii="Arial" w:hAnsi="Arial" w:cs="Arial"/>
          <w:color w:val="000000" w:themeColor="text1"/>
          <w:sz w:val="22"/>
          <w:szCs w:val="22"/>
        </w:rPr>
        <w:t xml:space="preserve">postanowienia </w:t>
      </w:r>
      <w:r w:rsidRPr="00A807E9">
        <w:rPr>
          <w:rFonts w:ascii="Arial" w:hAnsi="Arial" w:cs="Arial"/>
          <w:color w:val="000000" w:themeColor="text1"/>
          <w:sz w:val="22"/>
          <w:szCs w:val="22"/>
          <w:lang w:val="pl-PL"/>
        </w:rPr>
        <w:t>stwierdzającego</w:t>
      </w:r>
      <w:r w:rsidRPr="00A807E9">
        <w:rPr>
          <w:rFonts w:ascii="Arial" w:hAnsi="Arial" w:cs="Arial"/>
          <w:color w:val="000000" w:themeColor="text1"/>
          <w:sz w:val="22"/>
          <w:szCs w:val="22"/>
        </w:rPr>
        <w:t xml:space="preserve"> potrzeb</w:t>
      </w:r>
      <w:r w:rsidRPr="00A807E9">
        <w:rPr>
          <w:rFonts w:ascii="Arial" w:hAnsi="Arial" w:cs="Arial"/>
          <w:color w:val="000000" w:themeColor="text1"/>
          <w:sz w:val="22"/>
          <w:szCs w:val="22"/>
          <w:lang w:val="pl-PL"/>
        </w:rPr>
        <w:t>ę</w:t>
      </w:r>
      <w:r w:rsidRPr="00A807E9">
        <w:rPr>
          <w:rFonts w:ascii="Arial" w:hAnsi="Arial" w:cs="Arial"/>
          <w:color w:val="000000" w:themeColor="text1"/>
          <w:sz w:val="22"/>
          <w:szCs w:val="22"/>
        </w:rPr>
        <w:t xml:space="preserve"> przeprowadzenia oceny oddziaływania przedsięwzięcia na środowisko oraz o wyznaczeniu nowego terminu załatwienia sprawy do </w:t>
      </w:r>
      <w:r w:rsidR="00A807E9" w:rsidRPr="00A807E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29</w:t>
      </w:r>
      <w:r w:rsidR="001E583C" w:rsidRPr="00A807E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A807E9" w:rsidRPr="00A807E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sierpnia</w:t>
      </w:r>
      <w:r w:rsidR="002B7C3F" w:rsidRPr="00A807E9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F31A60" w:rsidRPr="00A807E9">
        <w:rPr>
          <w:rFonts w:ascii="Arial" w:hAnsi="Arial" w:cs="Arial"/>
          <w:color w:val="000000" w:themeColor="text1"/>
          <w:sz w:val="22"/>
          <w:szCs w:val="22"/>
          <w:lang w:eastAsia="pl-PL"/>
        </w:rPr>
        <w:t>202</w:t>
      </w:r>
      <w:r w:rsidR="002B7C3F" w:rsidRPr="00A807E9">
        <w:rPr>
          <w:rFonts w:ascii="Arial" w:hAnsi="Arial" w:cs="Arial"/>
          <w:color w:val="000000" w:themeColor="text1"/>
          <w:sz w:val="22"/>
          <w:szCs w:val="22"/>
          <w:lang w:eastAsia="pl-PL"/>
        </w:rPr>
        <w:t>5</w:t>
      </w:r>
      <w:r w:rsidR="00F31A60" w:rsidRPr="00A807E9">
        <w:rPr>
          <w:rFonts w:ascii="Arial" w:hAnsi="Arial" w:cs="Arial"/>
          <w:color w:val="000000" w:themeColor="text1"/>
          <w:sz w:val="22"/>
          <w:szCs w:val="22"/>
          <w:lang w:eastAsia="pl-PL"/>
        </w:rPr>
        <w:t> r.</w:t>
      </w:r>
    </w:p>
    <w:p w14:paraId="0DD748E3" w14:textId="074218E3" w:rsidR="00F31A60" w:rsidRPr="00A807E9" w:rsidRDefault="00F31A60" w:rsidP="00794868">
      <w:pPr>
        <w:suppressAutoHyphens w:val="0"/>
        <w:spacing w:before="120"/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A807E9">
        <w:rPr>
          <w:rFonts w:ascii="Arial" w:hAnsi="Arial" w:cs="Arial"/>
          <w:i/>
          <w:color w:val="000000" w:themeColor="text1"/>
          <w:sz w:val="22"/>
          <w:szCs w:val="22"/>
          <w:lang w:eastAsia="pl-PL"/>
        </w:rPr>
        <w:t>Na podstawie art. 37 § 1 k.p.a. stronie służy prawo do wniesienia ponaglenia do Generalnego Dyrektora Ochrony Środowiska za</w:t>
      </w:r>
      <w:r w:rsidR="002B7C3F" w:rsidRPr="00A807E9">
        <w:rPr>
          <w:rFonts w:ascii="Arial" w:hAnsi="Arial" w:cs="Arial"/>
          <w:i/>
          <w:color w:val="000000" w:themeColor="text1"/>
          <w:sz w:val="22"/>
          <w:szCs w:val="22"/>
          <w:lang w:eastAsia="pl-PL"/>
        </w:rPr>
        <w:t xml:space="preserve"> </w:t>
      </w:r>
      <w:r w:rsidRPr="00A807E9">
        <w:rPr>
          <w:rFonts w:ascii="Arial" w:hAnsi="Arial" w:cs="Arial"/>
          <w:i/>
          <w:color w:val="000000" w:themeColor="text1"/>
          <w:sz w:val="22"/>
          <w:szCs w:val="22"/>
          <w:lang w:eastAsia="pl-PL"/>
        </w:rPr>
        <w:t>pośrednictwem Regionalnego Dyrektora Ochrony Środowiska w</w:t>
      </w:r>
      <w:r w:rsidR="002B7C3F" w:rsidRPr="00A807E9">
        <w:rPr>
          <w:rFonts w:ascii="Arial" w:hAnsi="Arial" w:cs="Arial"/>
          <w:i/>
          <w:color w:val="000000" w:themeColor="text1"/>
          <w:sz w:val="22"/>
          <w:szCs w:val="22"/>
          <w:lang w:eastAsia="pl-PL"/>
        </w:rPr>
        <w:t xml:space="preserve"> </w:t>
      </w:r>
      <w:proofErr w:type="gramStart"/>
      <w:r w:rsidRPr="00A807E9">
        <w:rPr>
          <w:rFonts w:ascii="Arial" w:hAnsi="Arial" w:cs="Arial"/>
          <w:i/>
          <w:color w:val="000000" w:themeColor="text1"/>
          <w:sz w:val="22"/>
          <w:szCs w:val="22"/>
          <w:lang w:eastAsia="pl-PL"/>
        </w:rPr>
        <w:t>Poznaniu</w:t>
      </w:r>
      <w:proofErr w:type="gramEnd"/>
      <w:r w:rsidRPr="00A807E9">
        <w:rPr>
          <w:rFonts w:ascii="Arial" w:hAnsi="Arial" w:cs="Arial"/>
          <w:i/>
          <w:color w:val="000000" w:themeColor="text1"/>
          <w:sz w:val="22"/>
          <w:szCs w:val="22"/>
          <w:lang w:eastAsia="pl-PL"/>
        </w:rPr>
        <w:t xml:space="preserve"> jeżeli nie załatwiono sprawy w terminie określonym w art. 35 k.p.a. lub przepisach szczególnych ani w terminie wskazanym zgodnie z art. 36 § 1 k.p.a. (bezczynność) lub jeżeli postępowanie jest prowadzone dłużej niż jest to niezbędne do załatwienia sprawy (przewlekłość). Ponaglenie zawiera uzasadnienie (art. 37 § 2 k.p.a.).</w:t>
      </w:r>
    </w:p>
    <w:p w14:paraId="59D4945E" w14:textId="19E31131" w:rsidR="00D55586" w:rsidRPr="00A807E9" w:rsidRDefault="35162952" w:rsidP="00D5662C">
      <w:pPr>
        <w:spacing w:before="200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07E9">
        <w:rPr>
          <w:rFonts w:ascii="Arial" w:hAnsi="Arial" w:cs="Arial"/>
          <w:color w:val="000000" w:themeColor="text1"/>
          <w:sz w:val="22"/>
          <w:szCs w:val="22"/>
        </w:rPr>
        <w:t xml:space="preserve">Niniejsze zawiadomienie, z dniem </w:t>
      </w:r>
      <w:r w:rsidR="00F95B3F">
        <w:rPr>
          <w:rFonts w:ascii="Arial" w:hAnsi="Arial" w:cs="Arial"/>
          <w:color w:val="000000" w:themeColor="text1"/>
          <w:sz w:val="22"/>
          <w:szCs w:val="22"/>
        </w:rPr>
        <w:t>31</w:t>
      </w:r>
      <w:r w:rsidR="002B7C3F" w:rsidRPr="00A807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07E9" w:rsidRPr="00A807E9">
        <w:rPr>
          <w:rFonts w:ascii="Arial" w:hAnsi="Arial" w:cs="Arial"/>
          <w:color w:val="000000" w:themeColor="text1"/>
          <w:sz w:val="22"/>
          <w:szCs w:val="22"/>
        </w:rPr>
        <w:t>grudnia</w:t>
      </w:r>
      <w:r w:rsidR="00426A58" w:rsidRPr="00A807E9">
        <w:rPr>
          <w:rFonts w:ascii="Arial" w:hAnsi="Arial" w:cs="Arial"/>
          <w:color w:val="000000" w:themeColor="text1"/>
          <w:sz w:val="22"/>
          <w:szCs w:val="22"/>
        </w:rPr>
        <w:t xml:space="preserve"> 2024</w:t>
      </w:r>
      <w:r w:rsidRPr="00A807E9">
        <w:rPr>
          <w:rFonts w:ascii="Arial" w:hAnsi="Arial" w:cs="Arial"/>
          <w:color w:val="000000" w:themeColor="text1"/>
          <w:sz w:val="22"/>
          <w:szCs w:val="22"/>
        </w:rPr>
        <w:t xml:space="preserve"> r. zostaje obwieszczone na tablicy ogłoszeń w siedzibie Regionalnego Dyrektora Ochrony Środowiska w Poznaniu oraz udostępnione w Biuletynie Informacji Publicznej Regionalnej Dyrekcji Ochrony Środowiska w Poznaniu, pod adresem: </w:t>
      </w:r>
      <w:hyperlink r:id="rId7">
        <w:r w:rsidRPr="00A807E9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http://bip.poznan.rdos.gov.pl.</w:t>
        </w:r>
      </w:hyperlink>
    </w:p>
    <w:p w14:paraId="4E70B853" w14:textId="77777777" w:rsidR="00DE0C9B" w:rsidRPr="00A807E9" w:rsidRDefault="00DE0C9B" w:rsidP="00D5662C">
      <w:pPr>
        <w:pStyle w:val="Normalny2"/>
        <w:tabs>
          <w:tab w:val="center" w:pos="4552"/>
          <w:tab w:val="right" w:pos="9088"/>
        </w:tabs>
        <w:spacing w:before="200"/>
        <w:ind w:left="17" w:firstLine="550"/>
        <w:jc w:val="both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A807E9">
        <w:rPr>
          <w:rFonts w:ascii="Arial" w:hAnsi="Arial" w:cs="Arial"/>
          <w:color w:val="000000" w:themeColor="text1"/>
          <w:sz w:val="22"/>
          <w:szCs w:val="22"/>
        </w:rPr>
        <w:t>Zawiadomienie uważa się za dokonane po upływie 14 dni od dnia, w którym nastąpiło jego udostępnienie w Biuletynie Informacji Publicznej Regionalnej Dyrekcji Ochrony Środowiska w Poznaniu oraz obwieszczone na tablicy ogłoszeń urzędu.</w:t>
      </w:r>
    </w:p>
    <w:p w14:paraId="4B4CB29A" w14:textId="77777777" w:rsidR="00D55586" w:rsidRPr="00A807E9" w:rsidRDefault="00D55586">
      <w:pPr>
        <w:ind w:left="4536"/>
        <w:jc w:val="center"/>
        <w:rPr>
          <w:rFonts w:ascii="Arial" w:eastAsia="Nimbus Roman No9 L" w:hAnsi="Arial" w:cs="Arial"/>
          <w:color w:val="000000" w:themeColor="text1"/>
          <w:sz w:val="18"/>
          <w:szCs w:val="18"/>
        </w:rPr>
      </w:pPr>
    </w:p>
    <w:p w14:paraId="0ACF1F90" w14:textId="77777777" w:rsidR="00D5662C" w:rsidRPr="00A807E9" w:rsidRDefault="00D5662C" w:rsidP="00B74306">
      <w:pPr>
        <w:widowControl w:val="0"/>
        <w:autoSpaceDE w:val="0"/>
        <w:ind w:left="4395"/>
        <w:jc w:val="center"/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</w:pPr>
    </w:p>
    <w:p w14:paraId="43E2F50D" w14:textId="6B753715" w:rsidR="00B74306" w:rsidRPr="00A807E9" w:rsidRDefault="00B74306" w:rsidP="00B74306">
      <w:pPr>
        <w:widowControl w:val="0"/>
        <w:autoSpaceDE w:val="0"/>
        <w:ind w:left="4395"/>
        <w:jc w:val="center"/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</w:pPr>
      <w:r w:rsidRPr="00A807E9"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  <w:t>z up. Regionalnego Dyrektora</w:t>
      </w:r>
    </w:p>
    <w:p w14:paraId="74DFCCF6" w14:textId="77777777" w:rsidR="00B74306" w:rsidRPr="00A807E9" w:rsidRDefault="00B74306" w:rsidP="00B74306">
      <w:pPr>
        <w:widowControl w:val="0"/>
        <w:autoSpaceDE w:val="0"/>
        <w:ind w:left="4395"/>
        <w:jc w:val="center"/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</w:pPr>
      <w:r w:rsidRPr="00A807E9"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  <w:t>Ochrony Środowiska w Poznaniu</w:t>
      </w:r>
    </w:p>
    <w:p w14:paraId="48C6E005" w14:textId="77777777" w:rsidR="00B74306" w:rsidRPr="00A807E9" w:rsidRDefault="00B74306" w:rsidP="00B74306">
      <w:pPr>
        <w:widowControl w:val="0"/>
        <w:autoSpaceDE w:val="0"/>
        <w:ind w:left="4395"/>
        <w:jc w:val="center"/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</w:pPr>
      <w:r w:rsidRPr="00A807E9"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  <w:t>Zbigniew Gołębiewski</w:t>
      </w:r>
    </w:p>
    <w:p w14:paraId="108CF3F7" w14:textId="2D1EC8D0" w:rsidR="00B74306" w:rsidRPr="00A807E9" w:rsidRDefault="00B74306" w:rsidP="00B74306">
      <w:pPr>
        <w:widowControl w:val="0"/>
        <w:autoSpaceDE w:val="0"/>
        <w:ind w:left="4395"/>
        <w:jc w:val="center"/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</w:pPr>
      <w:r w:rsidRPr="00A807E9"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  <w:t>Kierownik Oddziału</w:t>
      </w:r>
    </w:p>
    <w:p w14:paraId="0A77FD89" w14:textId="77777777" w:rsidR="00B74306" w:rsidRPr="00A807E9" w:rsidRDefault="00B74306" w:rsidP="00B74306">
      <w:pPr>
        <w:widowControl w:val="0"/>
        <w:autoSpaceDE w:val="0"/>
        <w:ind w:left="4395"/>
        <w:jc w:val="center"/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</w:pPr>
      <w:r w:rsidRPr="00A807E9"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  <w:t>Decyzji o Środowiskowych Uwarunkowaniach</w:t>
      </w:r>
    </w:p>
    <w:p w14:paraId="38462A17" w14:textId="77777777" w:rsidR="00B74306" w:rsidRPr="00A807E9" w:rsidRDefault="00B74306" w:rsidP="00B74306">
      <w:pPr>
        <w:widowControl w:val="0"/>
        <w:autoSpaceDE w:val="0"/>
        <w:ind w:left="4395"/>
        <w:jc w:val="center"/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</w:pPr>
      <w:r w:rsidRPr="00A807E9"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  <w:t>i Przedsięwzięć Liniowych</w:t>
      </w:r>
    </w:p>
    <w:p w14:paraId="36D99DF9" w14:textId="76C98C78" w:rsidR="00DA23C0" w:rsidRPr="00A807E9" w:rsidRDefault="00B74306" w:rsidP="00B74306">
      <w:pPr>
        <w:widowControl w:val="0"/>
        <w:autoSpaceDE w:val="0"/>
        <w:ind w:left="4395"/>
        <w:jc w:val="center"/>
        <w:rPr>
          <w:rFonts w:ascii="Arial" w:hAnsi="Arial" w:cs="Arial"/>
          <w:color w:val="000000" w:themeColor="text1"/>
          <w:sz w:val="18"/>
          <w:szCs w:val="16"/>
          <w:u w:val="single"/>
        </w:rPr>
      </w:pPr>
      <w:r w:rsidRPr="00A807E9">
        <w:rPr>
          <w:rFonts w:ascii="Arial" w:eastAsia="Nimbus Roman No9 L" w:hAnsi="Arial" w:cs="Arial"/>
          <w:color w:val="000000" w:themeColor="text1"/>
          <w:sz w:val="18"/>
          <w:szCs w:val="18"/>
          <w:lang w:eastAsia="en-US"/>
        </w:rPr>
        <w:t>(podpisano kwalifikowanym podpisem elektronicznym)</w:t>
      </w:r>
    </w:p>
    <w:p w14:paraId="558E2762" w14:textId="77777777" w:rsidR="00DA23C0" w:rsidRPr="00A807E9" w:rsidRDefault="00DA23C0">
      <w:pPr>
        <w:widowControl w:val="0"/>
        <w:autoSpaceDE w:val="0"/>
        <w:jc w:val="both"/>
        <w:rPr>
          <w:rFonts w:ascii="Arial" w:hAnsi="Arial" w:cs="Arial"/>
          <w:color w:val="000000" w:themeColor="text1"/>
          <w:sz w:val="18"/>
          <w:szCs w:val="16"/>
          <w:u w:val="single"/>
        </w:rPr>
      </w:pPr>
    </w:p>
    <w:p w14:paraId="34999DB4" w14:textId="77777777" w:rsidR="00D5662C" w:rsidRPr="00A807E9" w:rsidRDefault="00D5662C">
      <w:pPr>
        <w:jc w:val="both"/>
        <w:rPr>
          <w:rFonts w:ascii="Arial" w:hAnsi="Arial" w:cs="Arial"/>
          <w:color w:val="000000" w:themeColor="text1"/>
          <w:sz w:val="18"/>
          <w:szCs w:val="16"/>
          <w:u w:val="single"/>
        </w:rPr>
      </w:pPr>
    </w:p>
    <w:p w14:paraId="3A929309" w14:textId="77777777" w:rsidR="00D5662C" w:rsidRPr="00A807E9" w:rsidRDefault="00D5662C">
      <w:pPr>
        <w:jc w:val="both"/>
        <w:rPr>
          <w:rFonts w:ascii="Arial" w:hAnsi="Arial" w:cs="Arial"/>
          <w:color w:val="000000" w:themeColor="text1"/>
          <w:sz w:val="18"/>
          <w:szCs w:val="16"/>
          <w:u w:val="single"/>
        </w:rPr>
      </w:pPr>
    </w:p>
    <w:p w14:paraId="42522AEE" w14:textId="0443DD6F" w:rsidR="00D55586" w:rsidRPr="00A807E9" w:rsidRDefault="00D55586">
      <w:pPr>
        <w:jc w:val="both"/>
        <w:rPr>
          <w:color w:val="000000" w:themeColor="text1"/>
        </w:rPr>
      </w:pPr>
      <w:r w:rsidRPr="00A807E9">
        <w:rPr>
          <w:rFonts w:ascii="Arial" w:hAnsi="Arial" w:cs="Arial"/>
          <w:color w:val="000000" w:themeColor="text1"/>
          <w:sz w:val="18"/>
          <w:szCs w:val="16"/>
          <w:u w:val="single"/>
        </w:rPr>
        <w:t xml:space="preserve">Art. 49 </w:t>
      </w:r>
      <w:r w:rsidRPr="00A807E9">
        <w:rPr>
          <w:rFonts w:ascii="Arial" w:eastAsia="Nimbus Roman No9 L" w:hAnsi="Arial" w:cs="Arial"/>
          <w:color w:val="000000" w:themeColor="text1"/>
          <w:sz w:val="18"/>
          <w:szCs w:val="16"/>
          <w:u w:val="single"/>
        </w:rPr>
        <w:t xml:space="preserve">§ 1 </w:t>
      </w:r>
      <w:r w:rsidRPr="00A807E9">
        <w:rPr>
          <w:rFonts w:ascii="Arial" w:hAnsi="Arial" w:cs="Arial"/>
          <w:i/>
          <w:color w:val="000000" w:themeColor="text1"/>
          <w:sz w:val="18"/>
          <w:szCs w:val="16"/>
          <w:u w:val="single"/>
        </w:rPr>
        <w:t>k.p.a.</w:t>
      </w:r>
      <w:r w:rsidRPr="00A807E9">
        <w:rPr>
          <w:rFonts w:ascii="Arial" w:hAnsi="Arial" w:cs="Arial"/>
          <w:color w:val="000000" w:themeColor="text1"/>
          <w:sz w:val="18"/>
          <w:szCs w:val="16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545CBD8" w14:textId="77777777" w:rsidR="00D55586" w:rsidRPr="00A807E9" w:rsidRDefault="00D55586">
      <w:pPr>
        <w:jc w:val="both"/>
        <w:rPr>
          <w:color w:val="000000" w:themeColor="text1"/>
        </w:rPr>
      </w:pPr>
      <w:r w:rsidRPr="00A807E9">
        <w:rPr>
          <w:rFonts w:ascii="Arial" w:hAnsi="Arial" w:cs="Arial"/>
          <w:color w:val="000000" w:themeColor="text1"/>
          <w:sz w:val="18"/>
          <w:szCs w:val="16"/>
          <w:u w:val="single"/>
        </w:rPr>
        <w:t xml:space="preserve">Art. 49 </w:t>
      </w:r>
      <w:r w:rsidRPr="00A807E9">
        <w:rPr>
          <w:rFonts w:ascii="Arial" w:eastAsia="Nimbus Roman No9 L" w:hAnsi="Arial" w:cs="Arial"/>
          <w:color w:val="000000" w:themeColor="text1"/>
          <w:sz w:val="18"/>
          <w:szCs w:val="16"/>
          <w:u w:val="single"/>
        </w:rPr>
        <w:t xml:space="preserve">§ 2 </w:t>
      </w:r>
      <w:r w:rsidRPr="00A807E9">
        <w:rPr>
          <w:rFonts w:ascii="Arial" w:hAnsi="Arial" w:cs="Arial"/>
          <w:i/>
          <w:color w:val="000000" w:themeColor="text1"/>
          <w:sz w:val="18"/>
          <w:szCs w:val="16"/>
          <w:u w:val="single"/>
        </w:rPr>
        <w:t>k.p.a.</w:t>
      </w:r>
      <w:r w:rsidRPr="00A807E9">
        <w:rPr>
          <w:rFonts w:ascii="Arial" w:hAnsi="Arial" w:cs="Arial"/>
          <w:i/>
          <w:color w:val="000000" w:themeColor="text1"/>
          <w:sz w:val="18"/>
          <w:szCs w:val="16"/>
        </w:rPr>
        <w:t xml:space="preserve"> </w:t>
      </w:r>
      <w:r w:rsidRPr="00A807E9">
        <w:rPr>
          <w:rFonts w:ascii="Arial" w:hAnsi="Arial" w:cs="Arial"/>
          <w:color w:val="000000" w:themeColor="text1"/>
          <w:sz w:val="18"/>
          <w:szCs w:val="16"/>
        </w:rPr>
        <w:t xml:space="preserve">Dzień, w którym nastąpiło publiczne obwieszczenie, inne publiczne ogłoszenie lub udostępnienie pisma w Biuletynie Informacji Publicznej wskazuje się w treści tego obwieszczenia, ogłoszenia lub w Biuletynie </w:t>
      </w:r>
      <w:r w:rsidRPr="00A807E9">
        <w:rPr>
          <w:rFonts w:ascii="Arial" w:hAnsi="Arial" w:cs="Arial"/>
          <w:color w:val="000000" w:themeColor="text1"/>
          <w:sz w:val="18"/>
          <w:szCs w:val="16"/>
        </w:rPr>
        <w:lastRenderedPageBreak/>
        <w:t>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1AA0013" w14:textId="3A31DAD8" w:rsidR="00D55586" w:rsidRPr="00A807E9" w:rsidRDefault="00D55586">
      <w:pPr>
        <w:jc w:val="both"/>
        <w:rPr>
          <w:rFonts w:ascii="Arial" w:hAnsi="Arial" w:cs="Arial"/>
          <w:color w:val="000000" w:themeColor="text1"/>
          <w:sz w:val="18"/>
          <w:szCs w:val="16"/>
        </w:rPr>
      </w:pPr>
      <w:r w:rsidRPr="00A807E9">
        <w:rPr>
          <w:rFonts w:ascii="Arial" w:hAnsi="Arial" w:cs="Arial"/>
          <w:color w:val="000000" w:themeColor="text1"/>
          <w:sz w:val="18"/>
          <w:szCs w:val="16"/>
          <w:u w:val="single"/>
        </w:rPr>
        <w:t xml:space="preserve">Art. 74 ust. 3 </w:t>
      </w:r>
      <w:r w:rsidRPr="00A807E9">
        <w:rPr>
          <w:rFonts w:ascii="Arial" w:hAnsi="Arial" w:cs="Arial"/>
          <w:i/>
          <w:color w:val="000000" w:themeColor="text1"/>
          <w:sz w:val="18"/>
          <w:szCs w:val="16"/>
          <w:u w:val="single"/>
        </w:rPr>
        <w:t>ustawy ooś</w:t>
      </w:r>
      <w:r w:rsidRPr="00A807E9">
        <w:rPr>
          <w:rFonts w:ascii="Arial" w:hAnsi="Arial" w:cs="Arial"/>
          <w:i/>
          <w:color w:val="000000" w:themeColor="text1"/>
          <w:sz w:val="18"/>
          <w:szCs w:val="16"/>
        </w:rPr>
        <w:t xml:space="preserve"> </w:t>
      </w:r>
      <w:r w:rsidR="00EF0464" w:rsidRPr="00A807E9">
        <w:rPr>
          <w:rFonts w:ascii="Arial" w:hAnsi="Arial" w:cs="Arial"/>
          <w:color w:val="000000" w:themeColor="text1"/>
          <w:sz w:val="18"/>
          <w:szCs w:val="16"/>
        </w:rPr>
        <w:t xml:space="preserve">Jeżeli liczba stron postępowania w sprawie wydania decyzji o środowiskowych uwarunkowaniach lub innego postępowania dotyczącego tej decyzji przekracza 10, do zawiadomienia stron innych niż podmiot planujący podjęcie realizacji przedsięwzięcia stosuje się przepisy </w:t>
      </w:r>
      <w:hyperlink r:id="rId8" w:anchor="/document/16784712?unitId=art(49)&amp;cm=DOCUMENT" w:tgtFrame="_blank" w:history="1">
        <w:r w:rsidR="00EF0464" w:rsidRPr="00A807E9">
          <w:rPr>
            <w:rFonts w:ascii="Arial" w:hAnsi="Arial" w:cs="Arial"/>
            <w:color w:val="000000" w:themeColor="text1"/>
            <w:sz w:val="18"/>
            <w:szCs w:val="16"/>
          </w:rPr>
          <w:t>art. 49</w:t>
        </w:r>
      </w:hyperlink>
      <w:r w:rsidR="00EF0464" w:rsidRPr="00A807E9">
        <w:rPr>
          <w:rFonts w:ascii="Arial" w:hAnsi="Arial" w:cs="Arial"/>
          <w:color w:val="000000" w:themeColor="text1"/>
          <w:sz w:val="18"/>
          <w:szCs w:val="16"/>
        </w:rPr>
        <w:t xml:space="preserve">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  <w:r w:rsidRPr="00A807E9">
        <w:rPr>
          <w:rFonts w:ascii="Arial" w:hAnsi="Arial" w:cs="Arial"/>
          <w:color w:val="000000" w:themeColor="text1"/>
          <w:sz w:val="18"/>
          <w:szCs w:val="16"/>
        </w:rPr>
        <w:t>.</w:t>
      </w:r>
    </w:p>
    <w:p w14:paraId="25641FCB" w14:textId="77777777" w:rsidR="00F31A60" w:rsidRDefault="00F31A60" w:rsidP="00F31A60">
      <w:pPr>
        <w:suppressAutoHyphens w:val="0"/>
        <w:jc w:val="both"/>
        <w:rPr>
          <w:rFonts w:ascii="Arial" w:hAnsi="Arial" w:cs="Arial"/>
          <w:color w:val="000000" w:themeColor="text1"/>
          <w:sz w:val="18"/>
          <w:szCs w:val="18"/>
          <w:lang w:eastAsia="pl-PL"/>
        </w:rPr>
      </w:pPr>
      <w:r w:rsidRPr="00A807E9">
        <w:rPr>
          <w:rFonts w:ascii="Arial" w:hAnsi="Arial" w:cs="Arial"/>
          <w:color w:val="000000" w:themeColor="text1"/>
          <w:sz w:val="18"/>
          <w:szCs w:val="18"/>
          <w:u w:val="single"/>
          <w:lang w:eastAsia="pl-PL"/>
        </w:rPr>
        <w:t xml:space="preserve">Art. 36 § 1 </w:t>
      </w:r>
      <w:r w:rsidRPr="00A807E9">
        <w:rPr>
          <w:rFonts w:ascii="Arial" w:hAnsi="Arial" w:cs="Arial"/>
          <w:i/>
          <w:color w:val="000000" w:themeColor="text1"/>
          <w:sz w:val="18"/>
          <w:szCs w:val="18"/>
          <w:u w:val="single"/>
          <w:lang w:eastAsia="pl-PL"/>
        </w:rPr>
        <w:t>k.p.a.</w:t>
      </w:r>
      <w:r w:rsidRPr="00A807E9">
        <w:rPr>
          <w:rFonts w:ascii="Arial" w:hAnsi="Arial" w:cs="Arial"/>
          <w:i/>
          <w:color w:val="000000" w:themeColor="text1"/>
          <w:sz w:val="18"/>
          <w:szCs w:val="18"/>
          <w:lang w:eastAsia="pl-PL"/>
        </w:rPr>
        <w:t xml:space="preserve"> </w:t>
      </w:r>
      <w:r w:rsidRPr="00A807E9">
        <w:rPr>
          <w:rFonts w:ascii="Arial" w:hAnsi="Arial" w:cs="Arial"/>
          <w:color w:val="000000" w:themeColor="text1"/>
          <w:sz w:val="18"/>
          <w:szCs w:val="18"/>
          <w:lang w:eastAsia="pl-PL"/>
        </w:rPr>
        <w:t>O każdym przypadku niezałatwienia sprawy w terminie organ administracji publicznej jest obowiązany zawiadomić strony, podając przyczyny zwłoki, wskazując nowy termin załatwienia sprawy oraz pouczając o prawie do wniesienia ponaglenia.</w:t>
      </w:r>
    </w:p>
    <w:p w14:paraId="5F515FE4" w14:textId="5209E49D" w:rsidR="00426A58" w:rsidRPr="00A807E9" w:rsidRDefault="0066296E" w:rsidP="0066296E">
      <w:pPr>
        <w:suppressAutoHyphens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07E9">
        <w:rPr>
          <w:rFonts w:ascii="Arial" w:hAnsi="Arial" w:cs="Arial"/>
          <w:color w:val="000000" w:themeColor="text1"/>
          <w:sz w:val="18"/>
          <w:szCs w:val="16"/>
          <w:u w:val="single"/>
        </w:rPr>
        <w:t xml:space="preserve">Art. 74 ust. 3 </w:t>
      </w:r>
      <w:r w:rsidRPr="00A807E9">
        <w:rPr>
          <w:rFonts w:ascii="Arial" w:hAnsi="Arial" w:cs="Arial"/>
          <w:i/>
          <w:color w:val="000000" w:themeColor="text1"/>
          <w:sz w:val="18"/>
          <w:szCs w:val="16"/>
          <w:u w:val="single"/>
        </w:rPr>
        <w:t>ustawy ooś</w:t>
      </w:r>
      <w:r w:rsidRPr="00A807E9">
        <w:rPr>
          <w:rFonts w:ascii="Arial" w:hAnsi="Arial" w:cs="Arial"/>
          <w:i/>
          <w:color w:val="000000" w:themeColor="text1"/>
          <w:sz w:val="18"/>
          <w:szCs w:val="16"/>
        </w:rPr>
        <w:t xml:space="preserve"> </w:t>
      </w:r>
      <w:r w:rsidRPr="0066296E">
        <w:rPr>
          <w:rFonts w:ascii="Arial" w:hAnsi="Arial" w:cs="Arial"/>
          <w:color w:val="000000" w:themeColor="text1"/>
          <w:sz w:val="18"/>
          <w:szCs w:val="16"/>
        </w:rPr>
        <w:t xml:space="preserve">Postanowienie, o którym mowa w art. 63 ust. 1, wydaje się w terminie 30 dni od dnia wszczęcia postępowania w sprawie wydania decyzji o środowiskowych uwarunkowaniach. Przepisy art. 35 § 5 i art. 36 </w:t>
      </w:r>
      <w:r>
        <w:rPr>
          <w:rFonts w:ascii="Arial" w:hAnsi="Arial" w:cs="Arial"/>
          <w:i/>
          <w:iCs/>
          <w:color w:val="000000" w:themeColor="text1"/>
          <w:sz w:val="18"/>
          <w:szCs w:val="16"/>
        </w:rPr>
        <w:t>k.p.a.</w:t>
      </w:r>
      <w:r w:rsidRPr="0066296E">
        <w:rPr>
          <w:rFonts w:ascii="Arial" w:hAnsi="Arial" w:cs="Arial"/>
          <w:color w:val="000000" w:themeColor="text1"/>
          <w:sz w:val="18"/>
          <w:szCs w:val="16"/>
        </w:rPr>
        <w:t xml:space="preserve"> stosuje się odpowiednio</w:t>
      </w:r>
      <w:r>
        <w:rPr>
          <w:rFonts w:ascii="Arial" w:hAnsi="Arial" w:cs="Arial"/>
          <w:color w:val="000000" w:themeColor="text1"/>
          <w:sz w:val="18"/>
          <w:szCs w:val="16"/>
        </w:rPr>
        <w:t>.</w:t>
      </w:r>
    </w:p>
    <w:p w14:paraId="583596A4" w14:textId="77777777" w:rsidR="00F31A60" w:rsidRPr="00A807E9" w:rsidRDefault="00F31A60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11A4C2" w14:textId="77777777" w:rsidR="000B7B25" w:rsidRPr="00A807E9" w:rsidRDefault="000B7B25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1D268B" w14:textId="77777777" w:rsidR="000B7B25" w:rsidRPr="00A807E9" w:rsidRDefault="000B7B25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B26FDD" w14:textId="1F92A7A1" w:rsidR="00D55586" w:rsidRPr="00A807E9" w:rsidRDefault="00D55586">
      <w:pPr>
        <w:spacing w:before="120"/>
        <w:jc w:val="both"/>
        <w:rPr>
          <w:color w:val="000000" w:themeColor="text1"/>
        </w:rPr>
      </w:pPr>
      <w:r w:rsidRPr="00A807E9">
        <w:rPr>
          <w:rFonts w:ascii="Arial" w:hAnsi="Arial" w:cs="Arial"/>
          <w:color w:val="000000" w:themeColor="text1"/>
          <w:sz w:val="20"/>
          <w:szCs w:val="20"/>
        </w:rPr>
        <w:t xml:space="preserve">Sposób </w:t>
      </w:r>
      <w:r w:rsidR="00E41F60" w:rsidRPr="00A807E9">
        <w:rPr>
          <w:rFonts w:ascii="Arial" w:hAnsi="Arial" w:cs="Arial"/>
          <w:color w:val="000000" w:themeColor="text1"/>
          <w:sz w:val="20"/>
          <w:szCs w:val="20"/>
        </w:rPr>
        <w:t>publicznego ogłoszenia</w:t>
      </w:r>
      <w:r w:rsidRPr="00A807E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F7A6D5E" w14:textId="77777777" w:rsidR="00D55586" w:rsidRPr="00A807E9" w:rsidRDefault="00D55586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C28132" w14:textId="77777777" w:rsidR="00D55586" w:rsidRPr="00A807E9" w:rsidRDefault="00D55586">
      <w:pPr>
        <w:spacing w:before="120"/>
        <w:jc w:val="both"/>
        <w:rPr>
          <w:color w:val="000000" w:themeColor="text1"/>
        </w:rPr>
      </w:pPr>
      <w:r w:rsidRPr="00A807E9">
        <w:rPr>
          <w:rFonts w:ascii="Arial" w:hAnsi="Arial" w:cs="Arial"/>
          <w:color w:val="000000" w:themeColor="text1"/>
          <w:sz w:val="20"/>
          <w:szCs w:val="20"/>
        </w:rPr>
        <w:t xml:space="preserve">Data </w:t>
      </w:r>
      <w:r w:rsidR="00E41F60" w:rsidRPr="00A807E9">
        <w:rPr>
          <w:rFonts w:ascii="Arial" w:hAnsi="Arial" w:cs="Arial"/>
          <w:color w:val="000000" w:themeColor="text1"/>
          <w:sz w:val="20"/>
          <w:szCs w:val="20"/>
        </w:rPr>
        <w:t>udostępnienia lub publicznego ogłoszenia</w:t>
      </w:r>
      <w:r w:rsidRPr="00A807E9">
        <w:rPr>
          <w:rFonts w:ascii="Arial" w:hAnsi="Arial" w:cs="Arial"/>
          <w:color w:val="000000" w:themeColor="text1"/>
          <w:sz w:val="20"/>
          <w:szCs w:val="20"/>
        </w:rPr>
        <w:t>: od ………………</w:t>
      </w:r>
      <w:r w:rsidR="00E41F60" w:rsidRPr="00A807E9">
        <w:rPr>
          <w:rFonts w:ascii="Arial" w:hAnsi="Arial" w:cs="Arial"/>
          <w:color w:val="000000" w:themeColor="text1"/>
          <w:sz w:val="20"/>
          <w:szCs w:val="20"/>
        </w:rPr>
        <w:t>……</w:t>
      </w:r>
      <w:r w:rsidRPr="00A807E9">
        <w:rPr>
          <w:rFonts w:ascii="Arial" w:hAnsi="Arial" w:cs="Arial"/>
          <w:color w:val="000000" w:themeColor="text1"/>
          <w:sz w:val="20"/>
          <w:szCs w:val="20"/>
        </w:rPr>
        <w:t xml:space="preserve"> do …………………</w:t>
      </w:r>
      <w:r w:rsidR="00E41F60" w:rsidRPr="00A807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07E9">
        <w:rPr>
          <w:rFonts w:ascii="Arial" w:hAnsi="Arial" w:cs="Arial"/>
          <w:color w:val="000000" w:themeColor="text1"/>
          <w:sz w:val="20"/>
          <w:szCs w:val="20"/>
        </w:rPr>
        <w:t>włącznie</w:t>
      </w:r>
    </w:p>
    <w:p w14:paraId="5EE33108" w14:textId="77777777" w:rsidR="00D55586" w:rsidRPr="00A807E9" w:rsidRDefault="00D55586">
      <w:pPr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DCDFE4" w14:textId="77777777" w:rsidR="00D55586" w:rsidRPr="00A807E9" w:rsidRDefault="00D55586">
      <w:pPr>
        <w:jc w:val="both"/>
        <w:rPr>
          <w:color w:val="000000" w:themeColor="text1"/>
        </w:rPr>
      </w:pPr>
      <w:r w:rsidRPr="00A807E9">
        <w:rPr>
          <w:rFonts w:ascii="Arial" w:hAnsi="Arial" w:cs="Arial"/>
          <w:color w:val="000000" w:themeColor="text1"/>
          <w:sz w:val="20"/>
          <w:szCs w:val="20"/>
        </w:rPr>
        <w:t xml:space="preserve">Pieczęć urzędu </w:t>
      </w:r>
    </w:p>
    <w:p w14:paraId="5085FB74" w14:textId="77777777" w:rsidR="00D55586" w:rsidRPr="00A807E9" w:rsidRDefault="00D5558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0C71E0" w14:textId="77777777" w:rsidR="00D55586" w:rsidRPr="00A807E9" w:rsidRDefault="00D5558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7964F5" w14:textId="77777777" w:rsidR="00D55586" w:rsidRPr="00A807E9" w:rsidRDefault="00D55586">
      <w:pPr>
        <w:jc w:val="both"/>
        <w:rPr>
          <w:color w:val="000000" w:themeColor="text1"/>
        </w:rPr>
      </w:pPr>
      <w:r w:rsidRPr="00A807E9">
        <w:rPr>
          <w:rFonts w:ascii="Arial" w:hAnsi="Arial" w:cs="Arial"/>
          <w:color w:val="000000" w:themeColor="text1"/>
          <w:sz w:val="20"/>
          <w:szCs w:val="20"/>
        </w:rPr>
        <w:t>Podpis i pieczęć osoby potwierdzającej</w:t>
      </w:r>
    </w:p>
    <w:p w14:paraId="3ED178F8" w14:textId="77777777" w:rsidR="00D55586" w:rsidRPr="00A807E9" w:rsidRDefault="00D55586">
      <w:pPr>
        <w:spacing w:line="276" w:lineRule="auto"/>
        <w:ind w:right="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2C54D42" w14:textId="77777777" w:rsidR="00F31A60" w:rsidRPr="00A807E9" w:rsidRDefault="00F31A60">
      <w:pPr>
        <w:spacing w:before="120"/>
        <w:ind w:right="1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B002FF4" w14:textId="77777777" w:rsidR="00F31A60" w:rsidRPr="00A807E9" w:rsidRDefault="00F31A60">
      <w:pPr>
        <w:spacing w:before="120"/>
        <w:ind w:right="1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8254F2C" w14:textId="77777777" w:rsidR="00F31A60" w:rsidRPr="00A807E9" w:rsidRDefault="00F31A60">
      <w:pPr>
        <w:spacing w:before="120"/>
        <w:ind w:right="1"/>
        <w:contextualSpacing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F31A60" w:rsidRPr="00A807E9"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9ECD1" w14:textId="77777777" w:rsidR="00D31188" w:rsidRDefault="00D31188">
      <w:r>
        <w:separator/>
      </w:r>
    </w:p>
  </w:endnote>
  <w:endnote w:type="continuationSeparator" w:id="0">
    <w:p w14:paraId="478A17BD" w14:textId="77777777" w:rsidR="00D31188" w:rsidRDefault="00D3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swiss"/>
    <w:pitch w:val="variable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BD5F1" w14:textId="354E3E65" w:rsidR="00D55586" w:rsidRDefault="00D55586">
    <w:pPr>
      <w:pStyle w:val="Stopka"/>
      <w:jc w:val="right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 w:rsidR="00F95B3F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z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 w:rsidR="00F95B3F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69CA8" w14:textId="71EF80FC" w:rsidR="00D55586" w:rsidRPr="002B7C3F" w:rsidRDefault="002B7C3F" w:rsidP="002B7C3F">
    <w:pPr>
      <w:pBdr>
        <w:top w:val="single" w:sz="4" w:space="7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964"/>
        <w:tab w:val="right" w:pos="8108"/>
      </w:tabs>
      <w:ind w:right="13"/>
      <w:jc w:val="center"/>
    </w:pPr>
    <w:r w:rsidRPr="0091399F">
      <w:rPr>
        <w:rFonts w:ascii="Arial" w:hAnsi="Arial" w:cs="Arial"/>
        <w:sz w:val="18"/>
        <w:szCs w:val="18"/>
        <w:lang w:val="x-none"/>
      </w:rPr>
      <w:t>ul.</w:t>
    </w:r>
    <w:r w:rsidRPr="0091399F">
      <w:rPr>
        <w:rFonts w:ascii="Arial" w:hAnsi="Arial" w:cs="Arial"/>
        <w:sz w:val="18"/>
        <w:szCs w:val="18"/>
      </w:rPr>
      <w:t xml:space="preserve"> Tadeusza Kościuszki 57, 61-891 Poznań</w:t>
    </w:r>
    <w:r w:rsidRPr="0091399F">
      <w:rPr>
        <w:rFonts w:ascii="Arial" w:hAnsi="Arial" w:cs="Arial"/>
        <w:sz w:val="18"/>
        <w:szCs w:val="18"/>
        <w:lang w:val="x-none"/>
      </w:rPr>
      <w:t>, tel. 61 639 64 00, faks 61 639 64 47,</w:t>
    </w:r>
    <w:r w:rsidRPr="0091399F">
      <w:rPr>
        <w:rFonts w:ascii="Arial" w:hAnsi="Arial" w:cs="Arial"/>
        <w:sz w:val="18"/>
        <w:szCs w:val="18"/>
      </w:rPr>
      <w:t xml:space="preserve"> </w:t>
    </w:r>
    <w:r w:rsidRPr="005015B4">
      <w:rPr>
        <w:rFonts w:ascii="Arial" w:hAnsi="Arial" w:cs="Arial"/>
        <w:sz w:val="18"/>
        <w:szCs w:val="18"/>
        <w:lang w:val="x-none"/>
      </w:rPr>
      <w:t>sekretariat</w:t>
    </w:r>
    <w:r w:rsidRPr="005015B4">
      <w:rPr>
        <w:rFonts w:ascii="Arial" w:hAnsi="Arial" w:cs="Arial"/>
        <w:sz w:val="18"/>
        <w:szCs w:val="18"/>
      </w:rPr>
      <w:t>.poznan</w:t>
    </w:r>
    <w:r w:rsidRPr="005015B4">
      <w:rPr>
        <w:rFonts w:ascii="Arial" w:hAnsi="Arial" w:cs="Arial"/>
        <w:sz w:val="18"/>
        <w:szCs w:val="18"/>
        <w:lang w:val="x-none"/>
      </w:rPr>
      <w:t>@</w:t>
    </w:r>
    <w:r w:rsidRPr="005015B4">
      <w:rPr>
        <w:rFonts w:ascii="Arial" w:hAnsi="Arial" w:cs="Arial"/>
        <w:sz w:val="18"/>
        <w:szCs w:val="18"/>
      </w:rPr>
      <w:t>poznan.</w:t>
    </w:r>
    <w:r w:rsidRPr="005015B4">
      <w:rPr>
        <w:rFonts w:ascii="Arial" w:hAnsi="Arial" w:cs="Arial"/>
        <w:sz w:val="18"/>
        <w:szCs w:val="18"/>
        <w:lang w:val="x-none"/>
      </w:rPr>
      <w:t>rdos.gov.pl</w:t>
    </w:r>
    <w:r w:rsidRPr="0091399F">
      <w:rPr>
        <w:rFonts w:ascii="Arial" w:hAnsi="Arial" w:cs="Arial"/>
        <w:sz w:val="18"/>
        <w:szCs w:val="18"/>
      </w:rPr>
      <w:t>, 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2A9A7" w14:textId="77777777" w:rsidR="00D31188" w:rsidRDefault="00D31188">
      <w:r>
        <w:separator/>
      </w:r>
    </w:p>
  </w:footnote>
  <w:footnote w:type="continuationSeparator" w:id="0">
    <w:p w14:paraId="586EDA47" w14:textId="77777777" w:rsidR="00D31188" w:rsidRDefault="00D31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17419" w14:textId="77777777" w:rsidR="00D55586" w:rsidRDefault="00D55586" w:rsidP="005C344D">
    <w:pPr>
      <w:pStyle w:val="Nagwek4"/>
      <w:numPr>
        <w:ilvl w:val="0"/>
        <w:numId w:val="0"/>
      </w:numPr>
      <w:tabs>
        <w:tab w:val="center" w:pos="1474"/>
        <w:tab w:val="left" w:pos="5103"/>
        <w:tab w:val="right" w:leader="dot" w:pos="9072"/>
      </w:tabs>
    </w:pPr>
    <w:r>
      <w:tab/>
      <w:t>REGIONALNY DYREKTOR</w:t>
    </w:r>
  </w:p>
  <w:p w14:paraId="6E1FB14E" w14:textId="744E7FAF" w:rsidR="00D55586" w:rsidRDefault="00D55586">
    <w:pPr>
      <w:pStyle w:val="Nagwek4"/>
      <w:tabs>
        <w:tab w:val="center" w:pos="1474"/>
        <w:tab w:val="left" w:pos="5103"/>
        <w:tab w:val="right" w:leader="dot" w:pos="9072"/>
      </w:tabs>
    </w:pPr>
    <w:r>
      <w:t xml:space="preserve"> OCHRONY</w:t>
    </w:r>
    <w:r>
      <w:tab/>
      <w:t xml:space="preserve"> ŚRODOWISKA</w:t>
    </w:r>
    <w:r>
      <w:tab/>
      <w:t xml:space="preserve">                              </w:t>
    </w:r>
    <w:r>
      <w:rPr>
        <w:b w:val="0"/>
      </w:rPr>
      <w:t xml:space="preserve">Poznań, </w:t>
    </w:r>
    <w:r w:rsidR="0066296E">
      <w:rPr>
        <w:b w:val="0"/>
      </w:rPr>
      <w:t>30.12.2024</w:t>
    </w:r>
  </w:p>
  <w:p w14:paraId="50E1EF73" w14:textId="77777777" w:rsidR="00D55586" w:rsidRDefault="00D55586">
    <w:pPr>
      <w:pStyle w:val="Nagwek"/>
      <w:tabs>
        <w:tab w:val="center" w:pos="1474"/>
      </w:tabs>
    </w:pPr>
    <w:r>
      <w:rPr>
        <w:b/>
        <w:sz w:val="22"/>
      </w:rPr>
      <w:tab/>
      <w:t>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Cs/>
        <w:sz w:val="18"/>
        <w:szCs w:val="18"/>
        <w:lang w:val="x-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2"/>
        <w:szCs w:val="22"/>
        <w:lang w:eastAsia="ar-SA"/>
      </w:rPr>
    </w:lvl>
  </w:abstractNum>
  <w:abstractNum w:abstractNumId="4" w15:restartNumberingAfterBreak="0">
    <w:nsid w:val="50580830"/>
    <w:multiLevelType w:val="hybridMultilevel"/>
    <w:tmpl w:val="940AB9CE"/>
    <w:lvl w:ilvl="0" w:tplc="229E5BB0">
      <w:start w:val="1"/>
      <w:numFmt w:val="bullet"/>
      <w:lvlText w:val=""/>
      <w:lvlJc w:val="righ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45613720">
    <w:abstractNumId w:val="0"/>
  </w:num>
  <w:num w:numId="2" w16cid:durableId="1910843736">
    <w:abstractNumId w:val="1"/>
  </w:num>
  <w:num w:numId="3" w16cid:durableId="117920996">
    <w:abstractNumId w:val="2"/>
  </w:num>
  <w:num w:numId="4" w16cid:durableId="1545826165">
    <w:abstractNumId w:val="3"/>
  </w:num>
  <w:num w:numId="5" w16cid:durableId="1668171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4D"/>
    <w:rsid w:val="00031E8C"/>
    <w:rsid w:val="000469E8"/>
    <w:rsid w:val="00057674"/>
    <w:rsid w:val="00074640"/>
    <w:rsid w:val="00081C75"/>
    <w:rsid w:val="00087831"/>
    <w:rsid w:val="000A6AD6"/>
    <w:rsid w:val="000B7B25"/>
    <w:rsid w:val="00101F22"/>
    <w:rsid w:val="00140628"/>
    <w:rsid w:val="00150327"/>
    <w:rsid w:val="001722FA"/>
    <w:rsid w:val="0019561D"/>
    <w:rsid w:val="001B28B1"/>
    <w:rsid w:val="001C6037"/>
    <w:rsid w:val="001E583C"/>
    <w:rsid w:val="00241FED"/>
    <w:rsid w:val="00255C66"/>
    <w:rsid w:val="00297ECA"/>
    <w:rsid w:val="002B7C3F"/>
    <w:rsid w:val="002E24C7"/>
    <w:rsid w:val="00326883"/>
    <w:rsid w:val="00336936"/>
    <w:rsid w:val="003406E8"/>
    <w:rsid w:val="00345190"/>
    <w:rsid w:val="003D3BC8"/>
    <w:rsid w:val="003D4A59"/>
    <w:rsid w:val="00414402"/>
    <w:rsid w:val="0041558A"/>
    <w:rsid w:val="004163B3"/>
    <w:rsid w:val="00426A58"/>
    <w:rsid w:val="004707C2"/>
    <w:rsid w:val="00497A9B"/>
    <w:rsid w:val="004C5B6F"/>
    <w:rsid w:val="00506CA0"/>
    <w:rsid w:val="00516B0F"/>
    <w:rsid w:val="005377D4"/>
    <w:rsid w:val="00583529"/>
    <w:rsid w:val="0058507B"/>
    <w:rsid w:val="005B398B"/>
    <w:rsid w:val="005C344D"/>
    <w:rsid w:val="005C6934"/>
    <w:rsid w:val="00602008"/>
    <w:rsid w:val="0060412D"/>
    <w:rsid w:val="00653B1C"/>
    <w:rsid w:val="0066296E"/>
    <w:rsid w:val="00672F47"/>
    <w:rsid w:val="0069180E"/>
    <w:rsid w:val="00697F4D"/>
    <w:rsid w:val="006A5E64"/>
    <w:rsid w:val="006D1C32"/>
    <w:rsid w:val="00776A2F"/>
    <w:rsid w:val="00782534"/>
    <w:rsid w:val="00794868"/>
    <w:rsid w:val="00796493"/>
    <w:rsid w:val="007D316D"/>
    <w:rsid w:val="00833208"/>
    <w:rsid w:val="00860820"/>
    <w:rsid w:val="008755F3"/>
    <w:rsid w:val="00886C72"/>
    <w:rsid w:val="00897F7D"/>
    <w:rsid w:val="008C16D4"/>
    <w:rsid w:val="008D488F"/>
    <w:rsid w:val="009624DF"/>
    <w:rsid w:val="00985E5E"/>
    <w:rsid w:val="00990A6B"/>
    <w:rsid w:val="00990C6B"/>
    <w:rsid w:val="009C3E79"/>
    <w:rsid w:val="00A57B0E"/>
    <w:rsid w:val="00A807E9"/>
    <w:rsid w:val="00AC3154"/>
    <w:rsid w:val="00AD7CA9"/>
    <w:rsid w:val="00AE091A"/>
    <w:rsid w:val="00AF29F2"/>
    <w:rsid w:val="00B12F46"/>
    <w:rsid w:val="00B17630"/>
    <w:rsid w:val="00B26FDC"/>
    <w:rsid w:val="00B525FA"/>
    <w:rsid w:val="00B60C3A"/>
    <w:rsid w:val="00B630F8"/>
    <w:rsid w:val="00B74306"/>
    <w:rsid w:val="00B85E75"/>
    <w:rsid w:val="00BF45FD"/>
    <w:rsid w:val="00C04871"/>
    <w:rsid w:val="00C13C39"/>
    <w:rsid w:val="00C16AD6"/>
    <w:rsid w:val="00D31188"/>
    <w:rsid w:val="00D55586"/>
    <w:rsid w:val="00D5662C"/>
    <w:rsid w:val="00DA23C0"/>
    <w:rsid w:val="00DD4C14"/>
    <w:rsid w:val="00DE0C9B"/>
    <w:rsid w:val="00E019B2"/>
    <w:rsid w:val="00E120F3"/>
    <w:rsid w:val="00E41F60"/>
    <w:rsid w:val="00EA22A6"/>
    <w:rsid w:val="00EF0464"/>
    <w:rsid w:val="00F31A60"/>
    <w:rsid w:val="00F908AE"/>
    <w:rsid w:val="00F90AA3"/>
    <w:rsid w:val="00F95B3F"/>
    <w:rsid w:val="00FB6D69"/>
    <w:rsid w:val="00FC2ED1"/>
    <w:rsid w:val="00FD08B5"/>
    <w:rsid w:val="00FF19A0"/>
    <w:rsid w:val="351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01097"/>
  <w15:chartTrackingRefBased/>
  <w15:docId w15:val="{F367DB22-449F-47B4-A20B-A9F575C1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/>
      <w:iCs/>
      <w:sz w:val="18"/>
      <w:szCs w:val="18"/>
      <w:lang w:val="x-none"/>
    </w:rPr>
  </w:style>
  <w:style w:type="character" w:customStyle="1" w:styleId="WW8Num4z0">
    <w:name w:val="WW8Num4z0"/>
    <w:rPr>
      <w:rFonts w:ascii="Symbol" w:eastAsia="Andale Sans UI" w:hAnsi="Symbol" w:cs="Symbol" w:hint="default"/>
      <w:sz w:val="22"/>
      <w:szCs w:val="22"/>
      <w:lang w:eastAsia="ar-SA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00000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iCs/>
      <w:sz w:val="18"/>
      <w:szCs w:val="18"/>
      <w:lang w:val="x-no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Andale Sans UI" w:hAnsi="Symbol" w:cs="Symbol" w:hint="default"/>
      <w:sz w:val="22"/>
      <w:szCs w:val="22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odstawowywcity3Znak">
    <w:name w:val="Tekst podstawowy wcięty 3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xt-new">
    <w:name w:val="txt-new"/>
    <w:basedOn w:val="Domylnaczcionkaakapitu1"/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ormalZnak">
    <w:name w:val="Normal Znak"/>
    <w:rPr>
      <w:rFonts w:ascii="Luxi Serif" w:eastAsia="Andale Sans UI" w:hAnsi="Luxi Serif" w:cs="Luxi Serif"/>
      <w:sz w:val="24"/>
      <w:szCs w:val="24"/>
      <w:lang w:val="x-none"/>
    </w:rPr>
  </w:style>
  <w:style w:type="character" w:styleId="Uwydatnienie">
    <w:name w:val="Emphasis"/>
    <w:qFormat/>
    <w:rPr>
      <w:i/>
      <w:iCs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rPr>
      <w:sz w:val="24"/>
      <w:szCs w:val="24"/>
    </w:rPr>
  </w:style>
  <w:style w:type="character" w:customStyle="1" w:styleId="Legenda1">
    <w:name w:val="Legenda1"/>
  </w:style>
  <w:style w:type="character" w:customStyle="1" w:styleId="HTML-adresZnak">
    <w:name w:val="HTML - adres Znak"/>
    <w:rPr>
      <w:i/>
      <w:sz w:val="24"/>
    </w:rPr>
  </w:style>
  <w:style w:type="character" w:customStyle="1" w:styleId="Nagwek4Znak">
    <w:name w:val="Nagłówek 4 Znak"/>
    <w:rPr>
      <w:b/>
      <w:sz w:val="24"/>
    </w:rPr>
  </w:style>
  <w:style w:type="character" w:customStyle="1" w:styleId="celltable">
    <w:name w:val="celltable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widowControl w:val="0"/>
      <w:spacing w:after="120"/>
    </w:pPr>
    <w:rPr>
      <w:rFonts w:ascii="Arial" w:hAnsi="Arial" w:cs="Luxi Sans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  <w:rPr>
      <w:lang w:val="x-none"/>
    </w:rPr>
  </w:style>
  <w:style w:type="paragraph" w:customStyle="1" w:styleId="Tekstpodstawowywcity31">
    <w:name w:val="Tekst podstawowy wcięty 31"/>
    <w:basedOn w:val="Normalny"/>
    <w:pPr>
      <w:ind w:right="566" w:firstLine="707"/>
      <w:jc w:val="both"/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Normalny1">
    <w:name w:val="Normalny1"/>
    <w:basedOn w:val="Normalny"/>
    <w:pPr>
      <w:overflowPunct w:val="0"/>
    </w:pPr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customStyle="1" w:styleId="Tekstblokowy1">
    <w:name w:val="Tekst blokowy1"/>
    <w:basedOn w:val="Normalny"/>
    <w:pPr>
      <w:widowControl w:val="0"/>
      <w:ind w:left="1701" w:right="567" w:hanging="992"/>
      <w:jc w:val="both"/>
    </w:pPr>
  </w:style>
  <w:style w:type="paragraph" w:customStyle="1" w:styleId="LO-Normal">
    <w:name w:val="LO-Normal"/>
    <w:basedOn w:val="Normalny"/>
    <w:pPr>
      <w:widowControl w:val="0"/>
    </w:pPr>
    <w:rPr>
      <w:rFonts w:ascii="Luxi Serif" w:eastAsia="Andale Sans UI" w:hAnsi="Luxi Serif" w:cs="Luxi Serif"/>
      <w:lang w:val="x-none"/>
    </w:rPr>
  </w:style>
  <w:style w:type="paragraph" w:customStyle="1" w:styleId="Nagwek21">
    <w:name w:val="Nagłówek 21"/>
    <w:basedOn w:val="Normalny"/>
    <w:next w:val="Normalny"/>
    <w:pPr>
      <w:keepNext/>
      <w:widowControl w:val="0"/>
      <w:tabs>
        <w:tab w:val="left" w:pos="0"/>
        <w:tab w:val="left" w:pos="360"/>
      </w:tabs>
    </w:pPr>
    <w:rPr>
      <w:b/>
      <w:bCs/>
      <w:i/>
      <w:iCs/>
      <w:sz w:val="28"/>
      <w:szCs w:val="28"/>
      <w:lang w:bidi="pl-P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Listapunktowana21">
    <w:name w:val="Lista punktowana 21"/>
    <w:basedOn w:val="Normalny"/>
    <w:pPr>
      <w:numPr>
        <w:numId w:val="2"/>
      </w:numPr>
      <w:contextualSpacing/>
    </w:pPr>
  </w:style>
  <w:style w:type="paragraph" w:customStyle="1" w:styleId="Tekstpodstawowyzwciciem1">
    <w:name w:val="Tekst podstawowy z wcięciem1"/>
    <w:basedOn w:val="Tekstpodstawowy"/>
    <w:pPr>
      <w:ind w:firstLine="210"/>
    </w:pPr>
  </w:style>
  <w:style w:type="paragraph" w:customStyle="1" w:styleId="WW-Normalny1">
    <w:name w:val="WW-Normalny1"/>
    <w:basedOn w:val="Normalny"/>
    <w:pPr>
      <w:widowControl w:val="0"/>
    </w:pPr>
    <w:rPr>
      <w:rFonts w:ascii="Luxi Serif" w:eastAsia="Luxi Serif" w:hAnsi="Luxi Serif" w:cs="Luxi Serif"/>
    </w:rPr>
  </w:style>
  <w:style w:type="paragraph" w:styleId="HTML-adres">
    <w:name w:val="HTML Address"/>
    <w:basedOn w:val="Normalny"/>
    <w:rPr>
      <w:i/>
    </w:rPr>
  </w:style>
  <w:style w:type="paragraph" w:customStyle="1" w:styleId="Podpis2">
    <w:name w:val="Podpis2"/>
    <w:basedOn w:val="Normalny"/>
    <w:pPr>
      <w:widowControl w:val="0"/>
      <w:spacing w:before="120" w:after="120"/>
    </w:pPr>
    <w:rPr>
      <w:rFonts w:ascii="Arial" w:eastAsia="Luxi Sans" w:hAnsi="Arial" w:cs="Arial"/>
      <w:i/>
      <w:iCs/>
    </w:rPr>
  </w:style>
  <w:style w:type="paragraph" w:customStyle="1" w:styleId="Tekstpodstawowywcity21">
    <w:name w:val="Tekst podstawowy wcięty 21"/>
    <w:basedOn w:val="Normalny"/>
    <w:pPr>
      <w:ind w:firstLine="284"/>
      <w:jc w:val="both"/>
    </w:pPr>
    <w:rPr>
      <w:sz w:val="22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eastAsia="Tahoma" w:hAnsi="Tahoma" w:cs="Tahoma"/>
    </w:rPr>
  </w:style>
  <w:style w:type="character" w:customStyle="1" w:styleId="Nierozpoznanawzmianka1">
    <w:name w:val="Nierozpoznana wzmianka1"/>
    <w:uiPriority w:val="99"/>
    <w:semiHidden/>
    <w:unhideWhenUsed/>
    <w:rsid w:val="00297EC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A5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426A58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26A58"/>
    <w:rPr>
      <w:lang w:eastAsia="zh-CN"/>
    </w:rPr>
  </w:style>
  <w:style w:type="paragraph" w:customStyle="1" w:styleId="Normalny2">
    <w:name w:val="Normalny2"/>
    <w:basedOn w:val="Normalny"/>
    <w:rsid w:val="00DE0C9B"/>
    <w:pPr>
      <w:widowControl w:val="0"/>
    </w:pPr>
    <w:rPr>
      <w:rFonts w:ascii="Luxi Serif" w:eastAsia="Andale Sans UI" w:hAnsi="Luxi Serif"/>
      <w:lang w:val="x-none" w:eastAsia="ar-SA"/>
    </w:rPr>
  </w:style>
  <w:style w:type="paragraph" w:customStyle="1" w:styleId="Normalny20">
    <w:name w:val="Normalny2"/>
    <w:basedOn w:val="Normalny"/>
    <w:rsid w:val="00794868"/>
    <w:pPr>
      <w:widowControl w:val="0"/>
    </w:pPr>
    <w:rPr>
      <w:rFonts w:ascii="Luxi Serif" w:eastAsia="Andale Sans UI" w:hAnsi="Luxi Serif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poznan.rdos.gov.pl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IPPC</dc:creator>
  <cp:keywords/>
  <cp:lastModifiedBy>Zbigniew Gołębiewski</cp:lastModifiedBy>
  <cp:revision>6</cp:revision>
  <cp:lastPrinted>1899-12-31T23:00:00Z</cp:lastPrinted>
  <dcterms:created xsi:type="dcterms:W3CDTF">2024-12-05T11:02:00Z</dcterms:created>
  <dcterms:modified xsi:type="dcterms:W3CDTF">2024-12-30T15:02:00Z</dcterms:modified>
</cp:coreProperties>
</file>