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656F12" w14:textId="77777777" w:rsidR="00D90FD6" w:rsidRDefault="00D90FD6" w:rsidP="002C19B0">
      <w:pPr>
        <w:ind w:firstLine="142"/>
        <w:jc w:val="both"/>
        <w:rPr>
          <w:rFonts w:ascii="Arial" w:eastAsia="Nimbus Roman No9 L" w:hAnsi="Arial" w:cs="Arial"/>
          <w:bCs/>
          <w:sz w:val="22"/>
          <w:szCs w:val="22"/>
        </w:rPr>
      </w:pPr>
    </w:p>
    <w:p w14:paraId="2B62A6E2" w14:textId="77777777" w:rsidR="00AE109B" w:rsidRPr="00D90FD6" w:rsidRDefault="00644B76" w:rsidP="002C19B0">
      <w:pPr>
        <w:ind w:firstLine="142"/>
        <w:jc w:val="both"/>
        <w:rPr>
          <w:rFonts w:ascii="Arial" w:eastAsia="Nimbus Roman No9 L" w:hAnsi="Arial" w:cs="Arial"/>
          <w:b/>
          <w:bCs/>
          <w:sz w:val="22"/>
          <w:szCs w:val="22"/>
        </w:rPr>
      </w:pPr>
      <w:r w:rsidRPr="00D90FD6">
        <w:rPr>
          <w:noProof/>
          <w:lang w:eastAsia="pl-PL"/>
        </w:rPr>
        <w:drawing>
          <wp:anchor distT="0" distB="0" distL="114935" distR="114935" simplePos="0" relativeHeight="251657728" behindDoc="0" locked="0" layoutInCell="1" allowOverlap="1" wp14:anchorId="7DCE29B7" wp14:editId="692348FD">
            <wp:simplePos x="0" y="0"/>
            <wp:positionH relativeFrom="column">
              <wp:posOffset>-2540</wp:posOffset>
            </wp:positionH>
            <wp:positionV relativeFrom="paragraph">
              <wp:posOffset>-326390</wp:posOffset>
            </wp:positionV>
            <wp:extent cx="2023745" cy="109982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b="10814"/>
                    <a:stretch>
                      <a:fillRect/>
                    </a:stretch>
                  </pic:blipFill>
                  <pic:spPr bwMode="auto">
                    <a:xfrm>
                      <a:off x="0" y="0"/>
                      <a:ext cx="2023745" cy="1099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E109B" w:rsidRPr="00D90FD6">
        <w:rPr>
          <w:rFonts w:ascii="Arial" w:eastAsia="Nimbus Roman No9 L" w:hAnsi="Arial" w:cs="Arial"/>
          <w:bCs/>
          <w:sz w:val="22"/>
          <w:szCs w:val="22"/>
        </w:rPr>
        <w:t>WOO-I.4221.</w:t>
      </w:r>
      <w:r w:rsidR="00D90FD6" w:rsidRPr="00D90FD6">
        <w:rPr>
          <w:rFonts w:ascii="Arial" w:eastAsia="Nimbus Roman No9 L" w:hAnsi="Arial" w:cs="Arial"/>
          <w:bCs/>
          <w:sz w:val="22"/>
          <w:szCs w:val="22"/>
        </w:rPr>
        <w:t>103</w:t>
      </w:r>
      <w:r w:rsidRPr="00D90FD6">
        <w:rPr>
          <w:rFonts w:ascii="Arial" w:eastAsia="Nimbus Roman No9 L" w:hAnsi="Arial" w:cs="Arial"/>
          <w:bCs/>
          <w:sz w:val="22"/>
          <w:szCs w:val="22"/>
        </w:rPr>
        <w:t>.2022.BR</w:t>
      </w:r>
      <w:r w:rsidR="00D90FD6" w:rsidRPr="00D90FD6">
        <w:rPr>
          <w:rFonts w:ascii="Arial" w:eastAsia="Nimbus Roman No9 L" w:hAnsi="Arial" w:cs="Arial"/>
          <w:bCs/>
          <w:sz w:val="22"/>
          <w:szCs w:val="22"/>
        </w:rPr>
        <w:t>.8</w:t>
      </w:r>
    </w:p>
    <w:p w14:paraId="02A8FF6D" w14:textId="77777777" w:rsidR="00A66A50" w:rsidRPr="00D90FD6" w:rsidRDefault="00A66A50">
      <w:pPr>
        <w:ind w:left="2832" w:firstLine="708"/>
        <w:jc w:val="both"/>
        <w:rPr>
          <w:rFonts w:ascii="Arial" w:eastAsia="Nimbus Roman No9 L" w:hAnsi="Arial" w:cs="Arial"/>
          <w:b/>
          <w:bCs/>
          <w:sz w:val="22"/>
          <w:szCs w:val="22"/>
        </w:rPr>
      </w:pPr>
    </w:p>
    <w:p w14:paraId="285BB6FA" w14:textId="77777777" w:rsidR="00AE109B" w:rsidRPr="00D90FD6" w:rsidRDefault="00AE109B" w:rsidP="00A131E3">
      <w:pPr>
        <w:ind w:left="2832" w:firstLine="712"/>
        <w:jc w:val="both"/>
        <w:rPr>
          <w:rFonts w:ascii="Arial" w:eastAsia="Nimbus Roman No9 L" w:hAnsi="Arial" w:cs="Arial"/>
          <w:sz w:val="22"/>
          <w:szCs w:val="22"/>
        </w:rPr>
      </w:pPr>
      <w:r w:rsidRPr="00D90FD6">
        <w:rPr>
          <w:rFonts w:ascii="Arial" w:eastAsia="Nimbus Roman No9 L" w:hAnsi="Arial" w:cs="Arial"/>
          <w:b/>
          <w:bCs/>
          <w:sz w:val="22"/>
          <w:szCs w:val="22"/>
        </w:rPr>
        <w:t>POSTANOWIENIE</w:t>
      </w:r>
    </w:p>
    <w:p w14:paraId="618763C2" w14:textId="77777777" w:rsidR="00AE109B" w:rsidRPr="00D90FD6" w:rsidRDefault="00AE109B">
      <w:pPr>
        <w:jc w:val="both"/>
        <w:rPr>
          <w:rFonts w:ascii="Arial" w:eastAsia="Nimbus Roman No9 L" w:hAnsi="Arial" w:cs="Arial"/>
          <w:sz w:val="22"/>
          <w:szCs w:val="22"/>
        </w:rPr>
      </w:pPr>
    </w:p>
    <w:p w14:paraId="220AF4E3" w14:textId="77777777" w:rsidR="00AE109B" w:rsidRPr="00D90FD6" w:rsidRDefault="00AE109B">
      <w:pPr>
        <w:spacing w:after="200"/>
        <w:ind w:firstLine="567"/>
        <w:jc w:val="both"/>
        <w:rPr>
          <w:rFonts w:ascii="Arial" w:hAnsi="Arial" w:cs="Arial"/>
          <w:sz w:val="22"/>
          <w:szCs w:val="22"/>
          <w:highlight w:val="yellow"/>
        </w:rPr>
      </w:pPr>
      <w:r w:rsidRPr="00D90FD6">
        <w:rPr>
          <w:rFonts w:ascii="Arial" w:hAnsi="Arial" w:cs="Arial"/>
          <w:sz w:val="22"/>
          <w:szCs w:val="22"/>
        </w:rPr>
        <w:t>Na podstawie art. 77 ust. 1 pkt 1 oraz ust. 3, ust. 4 ustawy z dnia 3 października 2008</w:t>
      </w:r>
      <w:r w:rsidR="00C9559C" w:rsidRPr="00D90FD6">
        <w:rPr>
          <w:rFonts w:ascii="Arial" w:hAnsi="Arial" w:cs="Arial"/>
          <w:sz w:val="22"/>
          <w:szCs w:val="22"/>
        </w:rPr>
        <w:t> </w:t>
      </w:r>
      <w:r w:rsidRPr="00D90FD6">
        <w:rPr>
          <w:rFonts w:ascii="Arial" w:hAnsi="Arial" w:cs="Arial"/>
          <w:sz w:val="22"/>
          <w:szCs w:val="22"/>
        </w:rPr>
        <w:t>r. o</w:t>
      </w:r>
      <w:r w:rsidR="00C9559C" w:rsidRPr="00D90FD6">
        <w:rPr>
          <w:rFonts w:ascii="Arial" w:hAnsi="Arial" w:cs="Arial"/>
          <w:sz w:val="22"/>
          <w:szCs w:val="22"/>
        </w:rPr>
        <w:t xml:space="preserve"> </w:t>
      </w:r>
      <w:r w:rsidRPr="00D90FD6">
        <w:rPr>
          <w:rFonts w:ascii="Arial" w:hAnsi="Arial" w:cs="Arial"/>
          <w:sz w:val="22"/>
          <w:szCs w:val="22"/>
        </w:rPr>
        <w:t>udostępnianiu informacji o środowisku i jego ochronie, udziale społeczeństwa w</w:t>
      </w:r>
      <w:r w:rsidR="00C9559C" w:rsidRPr="00D90FD6">
        <w:rPr>
          <w:rFonts w:ascii="Arial" w:hAnsi="Arial" w:cs="Arial"/>
          <w:sz w:val="22"/>
          <w:szCs w:val="22"/>
        </w:rPr>
        <w:t xml:space="preserve"> </w:t>
      </w:r>
      <w:r w:rsidRPr="00D90FD6">
        <w:rPr>
          <w:rFonts w:ascii="Arial" w:hAnsi="Arial" w:cs="Arial"/>
          <w:sz w:val="22"/>
          <w:szCs w:val="22"/>
        </w:rPr>
        <w:t>ochronie środowiska oraz o ocenach oddziaływania na środow</w:t>
      </w:r>
      <w:r w:rsidR="006A5A8C" w:rsidRPr="00D90FD6">
        <w:rPr>
          <w:rFonts w:ascii="Arial" w:hAnsi="Arial" w:cs="Arial"/>
          <w:sz w:val="22"/>
          <w:szCs w:val="22"/>
        </w:rPr>
        <w:t>isko (Dz. U. z 202</w:t>
      </w:r>
      <w:r w:rsidR="00644B76" w:rsidRPr="00D90FD6">
        <w:rPr>
          <w:rFonts w:ascii="Arial" w:hAnsi="Arial" w:cs="Arial"/>
          <w:sz w:val="22"/>
          <w:szCs w:val="22"/>
        </w:rPr>
        <w:t>2</w:t>
      </w:r>
      <w:r w:rsidR="006A5A8C" w:rsidRPr="00D90FD6">
        <w:rPr>
          <w:rFonts w:ascii="Arial" w:hAnsi="Arial" w:cs="Arial"/>
          <w:sz w:val="22"/>
          <w:szCs w:val="22"/>
        </w:rPr>
        <w:t xml:space="preserve"> r. poz.</w:t>
      </w:r>
      <w:r w:rsidR="00BC3527" w:rsidRPr="00D90FD6">
        <w:rPr>
          <w:rFonts w:ascii="Arial" w:hAnsi="Arial" w:cs="Arial"/>
          <w:sz w:val="22"/>
          <w:szCs w:val="22"/>
        </w:rPr>
        <w:t> </w:t>
      </w:r>
      <w:r w:rsidR="00D90FD6">
        <w:rPr>
          <w:rFonts w:ascii="Arial" w:hAnsi="Arial" w:cs="Arial"/>
          <w:sz w:val="22"/>
          <w:szCs w:val="22"/>
        </w:rPr>
        <w:t>1029</w:t>
      </w:r>
      <w:r w:rsidRPr="00D90FD6">
        <w:rPr>
          <w:rFonts w:ascii="Arial" w:hAnsi="Arial" w:cs="Arial"/>
          <w:sz w:val="22"/>
          <w:szCs w:val="22"/>
        </w:rPr>
        <w:t xml:space="preserve"> z </w:t>
      </w:r>
      <w:proofErr w:type="spellStart"/>
      <w:r w:rsidRPr="00D90FD6">
        <w:rPr>
          <w:rFonts w:ascii="Arial" w:hAnsi="Arial" w:cs="Arial"/>
          <w:sz w:val="22"/>
          <w:szCs w:val="22"/>
        </w:rPr>
        <w:t>późn</w:t>
      </w:r>
      <w:proofErr w:type="spellEnd"/>
      <w:r w:rsidRPr="00D90FD6">
        <w:rPr>
          <w:rFonts w:ascii="Arial" w:hAnsi="Arial" w:cs="Arial"/>
          <w:sz w:val="22"/>
          <w:szCs w:val="22"/>
        </w:rPr>
        <w:t>. zm.) oraz art.</w:t>
      </w:r>
      <w:r w:rsidR="00C9559C" w:rsidRPr="00D90FD6">
        <w:rPr>
          <w:rFonts w:ascii="Arial" w:hAnsi="Arial" w:cs="Arial"/>
          <w:sz w:val="22"/>
          <w:szCs w:val="22"/>
        </w:rPr>
        <w:t xml:space="preserve"> </w:t>
      </w:r>
      <w:r w:rsidRPr="00D90FD6">
        <w:rPr>
          <w:rFonts w:ascii="Arial" w:hAnsi="Arial" w:cs="Arial"/>
          <w:sz w:val="22"/>
          <w:szCs w:val="22"/>
        </w:rPr>
        <w:t>106 § 1, § 2, § 4 ustawy z dnia 14 czerwca 1960 r. Kodeks postępowania administracyj</w:t>
      </w:r>
      <w:r w:rsidR="006A5A8C" w:rsidRPr="00D90FD6">
        <w:rPr>
          <w:rFonts w:ascii="Arial" w:hAnsi="Arial" w:cs="Arial"/>
          <w:sz w:val="22"/>
          <w:szCs w:val="22"/>
        </w:rPr>
        <w:t>nego (Dz. U. z 202</w:t>
      </w:r>
      <w:r w:rsidR="00644B76" w:rsidRPr="00D90FD6">
        <w:rPr>
          <w:rFonts w:ascii="Arial" w:hAnsi="Arial" w:cs="Arial"/>
          <w:sz w:val="22"/>
          <w:szCs w:val="22"/>
        </w:rPr>
        <w:t>2</w:t>
      </w:r>
      <w:r w:rsidR="006A5A8C" w:rsidRPr="00D90FD6">
        <w:rPr>
          <w:rFonts w:ascii="Arial" w:hAnsi="Arial" w:cs="Arial"/>
          <w:sz w:val="22"/>
          <w:szCs w:val="22"/>
        </w:rPr>
        <w:t xml:space="preserve"> r. poz. </w:t>
      </w:r>
      <w:r w:rsidR="00644B76" w:rsidRPr="00D90FD6">
        <w:rPr>
          <w:rFonts w:ascii="Arial" w:hAnsi="Arial" w:cs="Arial"/>
          <w:sz w:val="22"/>
          <w:szCs w:val="22"/>
        </w:rPr>
        <w:t>2000</w:t>
      </w:r>
      <w:r w:rsidR="00D90FD6" w:rsidRPr="00D90FD6">
        <w:rPr>
          <w:rFonts w:ascii="Arial" w:hAnsi="Arial" w:cs="Arial"/>
          <w:sz w:val="22"/>
          <w:szCs w:val="22"/>
        </w:rPr>
        <w:t xml:space="preserve"> z </w:t>
      </w:r>
      <w:proofErr w:type="spellStart"/>
      <w:r w:rsidR="00D90FD6" w:rsidRPr="00D90FD6">
        <w:rPr>
          <w:rFonts w:ascii="Arial" w:hAnsi="Arial" w:cs="Arial"/>
          <w:sz w:val="22"/>
          <w:szCs w:val="22"/>
        </w:rPr>
        <w:t>późn</w:t>
      </w:r>
      <w:proofErr w:type="spellEnd"/>
      <w:r w:rsidR="00D90FD6" w:rsidRPr="00D90FD6">
        <w:rPr>
          <w:rFonts w:ascii="Arial" w:hAnsi="Arial" w:cs="Arial"/>
          <w:sz w:val="22"/>
          <w:szCs w:val="22"/>
        </w:rPr>
        <w:t>. zm.</w:t>
      </w:r>
      <w:r w:rsidRPr="00D90FD6">
        <w:rPr>
          <w:rFonts w:ascii="Arial" w:hAnsi="Arial" w:cs="Arial"/>
          <w:sz w:val="22"/>
          <w:szCs w:val="22"/>
        </w:rPr>
        <w:t>),</w:t>
      </w:r>
      <w:r w:rsidRPr="00D90FD6">
        <w:rPr>
          <w:rFonts w:ascii="Arial" w:hAnsi="Arial" w:cs="Arial"/>
          <w:b/>
          <w:sz w:val="22"/>
          <w:szCs w:val="22"/>
        </w:rPr>
        <w:t xml:space="preserve"> </w:t>
      </w:r>
      <w:r w:rsidRPr="00D90FD6">
        <w:rPr>
          <w:rFonts w:ascii="Arial" w:hAnsi="Arial" w:cs="Arial"/>
          <w:sz w:val="22"/>
          <w:szCs w:val="22"/>
        </w:rPr>
        <w:t xml:space="preserve">po rozpatrzeniu wystąpienia </w:t>
      </w:r>
      <w:r w:rsidR="00BE3B8E" w:rsidRPr="00BE3B8E">
        <w:rPr>
          <w:rFonts w:ascii="Arial" w:hAnsi="Arial" w:cs="Arial"/>
          <w:sz w:val="22"/>
          <w:szCs w:val="22"/>
        </w:rPr>
        <w:t>Wójt</w:t>
      </w:r>
      <w:r w:rsidR="00775EC3">
        <w:rPr>
          <w:rFonts w:ascii="Arial" w:hAnsi="Arial" w:cs="Arial"/>
          <w:sz w:val="22"/>
          <w:szCs w:val="22"/>
        </w:rPr>
        <w:t>a</w:t>
      </w:r>
      <w:r w:rsidR="00BE3B8E" w:rsidRPr="00BE3B8E">
        <w:rPr>
          <w:rFonts w:ascii="Arial" w:hAnsi="Arial" w:cs="Arial"/>
          <w:sz w:val="22"/>
          <w:szCs w:val="22"/>
        </w:rPr>
        <w:t xml:space="preserve"> Gminy Żelazków</w:t>
      </w:r>
      <w:r w:rsidR="00281B85" w:rsidRPr="00BE3B8E">
        <w:rPr>
          <w:rFonts w:ascii="Arial" w:hAnsi="Arial" w:cs="Arial"/>
          <w:sz w:val="22"/>
          <w:szCs w:val="22"/>
        </w:rPr>
        <w:t xml:space="preserve"> </w:t>
      </w:r>
      <w:r w:rsidRPr="00BE3B8E">
        <w:rPr>
          <w:rFonts w:ascii="Arial" w:hAnsi="Arial" w:cs="Arial"/>
          <w:sz w:val="22"/>
          <w:szCs w:val="22"/>
        </w:rPr>
        <w:t xml:space="preserve">z </w:t>
      </w:r>
      <w:r w:rsidR="00BE3B8E" w:rsidRPr="00BE3B8E">
        <w:rPr>
          <w:rFonts w:ascii="Arial" w:hAnsi="Arial" w:cs="Arial"/>
          <w:sz w:val="22"/>
          <w:szCs w:val="22"/>
        </w:rPr>
        <w:t>04.04</w:t>
      </w:r>
      <w:r w:rsidR="00EA638E" w:rsidRPr="00BE3B8E">
        <w:rPr>
          <w:rFonts w:ascii="Arial" w:hAnsi="Arial" w:cs="Arial"/>
          <w:sz w:val="22"/>
          <w:szCs w:val="22"/>
        </w:rPr>
        <w:t>.2022</w:t>
      </w:r>
      <w:r w:rsidRPr="00BE3B8E">
        <w:rPr>
          <w:rFonts w:ascii="Arial" w:hAnsi="Arial" w:cs="Arial"/>
          <w:sz w:val="22"/>
          <w:szCs w:val="22"/>
        </w:rPr>
        <w:t xml:space="preserve"> r.,</w:t>
      </w:r>
      <w:r w:rsidRPr="00BE3B8E">
        <w:rPr>
          <w:rFonts w:ascii="Arial" w:hAnsi="Arial" w:cs="Arial"/>
          <w:iCs/>
          <w:sz w:val="22"/>
          <w:szCs w:val="22"/>
        </w:rPr>
        <w:t xml:space="preserve"> </w:t>
      </w:r>
      <w:r w:rsidRPr="00BE3B8E">
        <w:rPr>
          <w:rFonts w:ascii="Arial" w:hAnsi="Arial" w:cs="Arial"/>
          <w:bCs/>
          <w:iCs/>
          <w:sz w:val="22"/>
          <w:szCs w:val="22"/>
        </w:rPr>
        <w:t xml:space="preserve">znak: </w:t>
      </w:r>
      <w:r w:rsidR="00BE3B8E" w:rsidRPr="00BE3B8E">
        <w:rPr>
          <w:rFonts w:ascii="Arial" w:hAnsi="Arial" w:cs="Arial"/>
          <w:bCs/>
          <w:iCs/>
          <w:sz w:val="22"/>
          <w:szCs w:val="22"/>
        </w:rPr>
        <w:t>IWŚ.6220.3.16.2021</w:t>
      </w:r>
      <w:r w:rsidRPr="00BE3B8E">
        <w:rPr>
          <w:rFonts w:ascii="Arial" w:hAnsi="Arial" w:cs="Arial"/>
          <w:sz w:val="22"/>
          <w:szCs w:val="22"/>
        </w:rPr>
        <w:t xml:space="preserve"> w</w:t>
      </w:r>
      <w:r w:rsidR="00C9559C" w:rsidRPr="00BE3B8E">
        <w:rPr>
          <w:rFonts w:ascii="Arial" w:hAnsi="Arial" w:cs="Arial"/>
          <w:sz w:val="22"/>
          <w:szCs w:val="22"/>
        </w:rPr>
        <w:t xml:space="preserve"> </w:t>
      </w:r>
      <w:r w:rsidRPr="00BE3B8E">
        <w:rPr>
          <w:rFonts w:ascii="Arial" w:hAnsi="Arial" w:cs="Arial"/>
          <w:sz w:val="22"/>
          <w:szCs w:val="22"/>
        </w:rPr>
        <w:t>oparciu o</w:t>
      </w:r>
      <w:r w:rsidR="00C9559C" w:rsidRPr="00BE3B8E">
        <w:rPr>
          <w:rFonts w:ascii="Arial" w:hAnsi="Arial" w:cs="Arial"/>
          <w:sz w:val="22"/>
          <w:szCs w:val="22"/>
        </w:rPr>
        <w:t xml:space="preserve"> </w:t>
      </w:r>
      <w:r w:rsidRPr="00BE3B8E">
        <w:rPr>
          <w:rFonts w:ascii="Arial" w:hAnsi="Arial" w:cs="Arial"/>
          <w:sz w:val="22"/>
          <w:szCs w:val="22"/>
        </w:rPr>
        <w:t xml:space="preserve">raport </w:t>
      </w:r>
      <w:r w:rsidR="00BE3B8E">
        <w:rPr>
          <w:rFonts w:ascii="Arial" w:hAnsi="Arial" w:cs="Arial"/>
          <w:sz w:val="22"/>
          <w:szCs w:val="22"/>
        </w:rPr>
        <w:t xml:space="preserve">o oddziaływaniu na środowisko </w:t>
      </w:r>
      <w:r w:rsidRPr="00BE3B8E">
        <w:rPr>
          <w:rFonts w:ascii="Arial" w:hAnsi="Arial" w:cs="Arial"/>
          <w:sz w:val="22"/>
          <w:szCs w:val="22"/>
        </w:rPr>
        <w:t xml:space="preserve">opracowany </w:t>
      </w:r>
      <w:r w:rsidR="00EA638E" w:rsidRPr="00BE3B8E">
        <w:rPr>
          <w:rFonts w:ascii="Arial" w:hAnsi="Arial" w:cs="Arial"/>
          <w:sz w:val="22"/>
          <w:szCs w:val="22"/>
        </w:rPr>
        <w:t xml:space="preserve">w </w:t>
      </w:r>
      <w:r w:rsidR="00BE3B8E" w:rsidRPr="00BE3B8E">
        <w:rPr>
          <w:rFonts w:ascii="Arial" w:hAnsi="Arial" w:cs="Arial"/>
          <w:sz w:val="22"/>
          <w:szCs w:val="22"/>
        </w:rPr>
        <w:t>marcu</w:t>
      </w:r>
      <w:r w:rsidR="00EA638E" w:rsidRPr="00BE3B8E">
        <w:rPr>
          <w:rFonts w:ascii="Arial" w:hAnsi="Arial" w:cs="Arial"/>
          <w:sz w:val="22"/>
          <w:szCs w:val="22"/>
        </w:rPr>
        <w:t xml:space="preserve"> 2022</w:t>
      </w:r>
      <w:r w:rsidRPr="00BE3B8E">
        <w:rPr>
          <w:rFonts w:ascii="Arial" w:hAnsi="Arial" w:cs="Arial"/>
          <w:sz w:val="22"/>
          <w:szCs w:val="22"/>
        </w:rPr>
        <w:t xml:space="preserve"> r. przez </w:t>
      </w:r>
      <w:r w:rsidR="00EA638E" w:rsidRPr="00BE3B8E">
        <w:rPr>
          <w:rFonts w:ascii="Arial" w:hAnsi="Arial" w:cs="Arial"/>
          <w:sz w:val="22"/>
          <w:szCs w:val="22"/>
        </w:rPr>
        <w:t xml:space="preserve">Macieja Augustyniaka z firmy ALFAEKO Ochrona Środowiska Sp. z o.o. z siedzibą w Czempiniu i </w:t>
      </w:r>
      <w:r w:rsidRPr="00BE3B8E">
        <w:rPr>
          <w:rFonts w:ascii="Arial" w:hAnsi="Arial" w:cs="Arial"/>
          <w:sz w:val="22"/>
          <w:szCs w:val="22"/>
        </w:rPr>
        <w:t>uzupełnieni</w:t>
      </w:r>
      <w:r w:rsidR="00BE3B8E">
        <w:rPr>
          <w:rFonts w:ascii="Arial" w:hAnsi="Arial" w:cs="Arial"/>
          <w:sz w:val="22"/>
          <w:szCs w:val="22"/>
        </w:rPr>
        <w:t xml:space="preserve">e z 28.08.2022 r. </w:t>
      </w:r>
      <w:r w:rsidR="00EA638E" w:rsidRPr="00D90FD6">
        <w:rPr>
          <w:rFonts w:ascii="Arial" w:hAnsi="Arial" w:cs="Arial"/>
          <w:sz w:val="22"/>
          <w:szCs w:val="22"/>
          <w:highlight w:val="yellow"/>
        </w:rPr>
        <w:t xml:space="preserve"> </w:t>
      </w:r>
    </w:p>
    <w:p w14:paraId="19617DBC" w14:textId="77777777" w:rsidR="00AE109B" w:rsidRPr="00D90FD6" w:rsidRDefault="00AE109B" w:rsidP="00A131E3">
      <w:pPr>
        <w:pStyle w:val="Podtytu"/>
        <w:tabs>
          <w:tab w:val="left" w:pos="2552"/>
        </w:tabs>
        <w:spacing w:after="200"/>
        <w:ind w:right="-286" w:firstLine="3686"/>
        <w:rPr>
          <w:rFonts w:ascii="Arial" w:hAnsi="Arial" w:cs="Arial"/>
          <w:sz w:val="22"/>
          <w:szCs w:val="22"/>
        </w:rPr>
      </w:pPr>
      <w:r w:rsidRPr="00D90FD6">
        <w:rPr>
          <w:rFonts w:ascii="Arial" w:hAnsi="Arial" w:cs="Arial"/>
          <w:sz w:val="22"/>
          <w:szCs w:val="22"/>
        </w:rPr>
        <w:t>postanawiam</w:t>
      </w:r>
    </w:p>
    <w:p w14:paraId="4C2163E5" w14:textId="77777777" w:rsidR="00AE109B" w:rsidRPr="00775EC3" w:rsidRDefault="00AE109B">
      <w:pPr>
        <w:spacing w:after="60"/>
        <w:jc w:val="both"/>
        <w:rPr>
          <w:rFonts w:ascii="Arial" w:hAnsi="Arial" w:cs="Arial"/>
          <w:sz w:val="22"/>
          <w:szCs w:val="22"/>
        </w:rPr>
      </w:pPr>
      <w:r w:rsidRPr="00BE3B8E">
        <w:rPr>
          <w:rFonts w:ascii="Arial" w:hAnsi="Arial" w:cs="Arial"/>
          <w:sz w:val="22"/>
          <w:szCs w:val="22"/>
        </w:rPr>
        <w:t xml:space="preserve">uzgodnić </w:t>
      </w:r>
      <w:r w:rsidR="00EA638E" w:rsidRPr="00BE3B8E">
        <w:rPr>
          <w:rFonts w:ascii="Arial" w:eastAsia="Nimbus Roman No9 L" w:hAnsi="Arial" w:cs="Arial"/>
          <w:sz w:val="22"/>
          <w:szCs w:val="22"/>
        </w:rPr>
        <w:t>r</w:t>
      </w:r>
      <w:r w:rsidRPr="00BE3B8E">
        <w:rPr>
          <w:rFonts w:ascii="Arial" w:eastAsia="Nimbus Roman No9 L" w:hAnsi="Arial" w:cs="Arial"/>
          <w:sz w:val="22"/>
          <w:szCs w:val="22"/>
        </w:rPr>
        <w:t xml:space="preserve">ealizację przedsięwzięcia polegającego na </w:t>
      </w:r>
      <w:r w:rsidR="00775EC3" w:rsidRPr="004B6852">
        <w:rPr>
          <w:rFonts w:ascii="Arial" w:eastAsia="Arial Unicode MS" w:hAnsi="Arial" w:cs="Arial"/>
          <w:kern w:val="1"/>
          <w:sz w:val="22"/>
          <w:szCs w:val="22"/>
        </w:rPr>
        <w:t>rozbudow</w:t>
      </w:r>
      <w:r w:rsidR="00775EC3">
        <w:rPr>
          <w:rFonts w:ascii="Arial" w:eastAsia="Arial Unicode MS" w:hAnsi="Arial" w:cs="Arial"/>
          <w:kern w:val="1"/>
          <w:sz w:val="22"/>
          <w:szCs w:val="22"/>
        </w:rPr>
        <w:t>ie</w:t>
      </w:r>
      <w:r w:rsidR="00775EC3" w:rsidRPr="004B6852">
        <w:rPr>
          <w:rFonts w:ascii="Arial" w:eastAsia="Arial Unicode MS" w:hAnsi="Arial" w:cs="Arial"/>
          <w:kern w:val="1"/>
          <w:sz w:val="22"/>
          <w:szCs w:val="22"/>
        </w:rPr>
        <w:t xml:space="preserve"> i przebudow</w:t>
      </w:r>
      <w:r w:rsidR="00775EC3">
        <w:rPr>
          <w:rFonts w:ascii="Arial" w:eastAsia="Arial Unicode MS" w:hAnsi="Arial" w:cs="Arial"/>
          <w:kern w:val="1"/>
          <w:sz w:val="22"/>
          <w:szCs w:val="22"/>
        </w:rPr>
        <w:t>ie</w:t>
      </w:r>
      <w:r w:rsidR="00775EC3" w:rsidRPr="004B6852">
        <w:rPr>
          <w:rFonts w:ascii="Arial" w:eastAsia="Arial Unicode MS" w:hAnsi="Arial" w:cs="Arial"/>
          <w:kern w:val="1"/>
          <w:sz w:val="22"/>
          <w:szCs w:val="22"/>
        </w:rPr>
        <w:t xml:space="preserve"> istniejącej hali magazynowej przechowalni warzyw i owoców wraz z budową budynku mroźni z placem manewrowym</w:t>
      </w:r>
      <w:r w:rsidR="00775EC3">
        <w:rPr>
          <w:rFonts w:ascii="Arial" w:eastAsia="Arial Unicode MS" w:hAnsi="Arial" w:cs="Arial"/>
          <w:kern w:val="1"/>
          <w:sz w:val="22"/>
          <w:szCs w:val="22"/>
        </w:rPr>
        <w:t xml:space="preserve"> na </w:t>
      </w:r>
      <w:r w:rsidR="00775EC3" w:rsidRPr="004B6852">
        <w:rPr>
          <w:rFonts w:ascii="Arial" w:eastAsia="Arial Unicode MS" w:hAnsi="Arial" w:cs="Arial"/>
          <w:kern w:val="1"/>
          <w:sz w:val="22"/>
          <w:szCs w:val="22"/>
        </w:rPr>
        <w:t xml:space="preserve">dz. nr 25/1, 25/2, 214 </w:t>
      </w:r>
      <w:r w:rsidR="00E4456B">
        <w:rPr>
          <w:rFonts w:ascii="Arial" w:eastAsia="Arial Unicode MS" w:hAnsi="Arial" w:cs="Arial"/>
          <w:kern w:val="1"/>
          <w:sz w:val="22"/>
          <w:szCs w:val="22"/>
        </w:rPr>
        <w:t xml:space="preserve">obręb </w:t>
      </w:r>
      <w:r w:rsidR="00775EC3" w:rsidRPr="00775EC3">
        <w:rPr>
          <w:rFonts w:ascii="Arial" w:eastAsia="Arial Unicode MS" w:hAnsi="Arial" w:cs="Arial"/>
          <w:kern w:val="1"/>
          <w:sz w:val="22"/>
          <w:szCs w:val="22"/>
        </w:rPr>
        <w:t>Borków Stary, gm. Żelazków</w:t>
      </w:r>
      <w:r w:rsidRPr="00775EC3">
        <w:rPr>
          <w:rFonts w:ascii="Arial" w:eastAsia="Nimbus Roman No9 L" w:hAnsi="Arial" w:cs="Arial"/>
          <w:sz w:val="22"/>
          <w:szCs w:val="22"/>
        </w:rPr>
        <w:t>.</w:t>
      </w:r>
    </w:p>
    <w:p w14:paraId="380236C9" w14:textId="77777777" w:rsidR="00AE109B" w:rsidRPr="00D90FD6" w:rsidRDefault="00AE109B">
      <w:pPr>
        <w:spacing w:after="60"/>
        <w:jc w:val="both"/>
        <w:rPr>
          <w:rFonts w:ascii="Arial" w:hAnsi="Arial" w:cs="Arial"/>
          <w:sz w:val="22"/>
          <w:szCs w:val="22"/>
          <w:highlight w:val="yellow"/>
        </w:rPr>
      </w:pPr>
    </w:p>
    <w:p w14:paraId="47FC9AC1" w14:textId="77777777" w:rsidR="00AE109B" w:rsidRPr="00D90FD6" w:rsidRDefault="00AE109B">
      <w:pPr>
        <w:pStyle w:val="Podtytu"/>
        <w:spacing w:after="200"/>
        <w:ind w:right="-286"/>
        <w:jc w:val="both"/>
        <w:rPr>
          <w:rFonts w:ascii="Arial" w:hAnsi="Arial" w:cs="Calibri"/>
          <w:b w:val="0"/>
          <w:sz w:val="22"/>
          <w:szCs w:val="22"/>
        </w:rPr>
      </w:pPr>
      <w:r w:rsidRPr="00D90FD6">
        <w:rPr>
          <w:rFonts w:ascii="Arial" w:eastAsia="Nimbus Roman No9 L" w:hAnsi="Arial" w:cs="Arial"/>
          <w:sz w:val="22"/>
          <w:szCs w:val="22"/>
        </w:rPr>
        <w:t>I.</w:t>
      </w:r>
      <w:r w:rsidR="00C9559C" w:rsidRPr="00D90FD6">
        <w:rPr>
          <w:rFonts w:ascii="Arial" w:eastAsia="Nimbus Roman No9 L" w:hAnsi="Arial" w:cs="Arial"/>
          <w:b w:val="0"/>
          <w:sz w:val="22"/>
          <w:szCs w:val="22"/>
        </w:rPr>
        <w:t xml:space="preserve"> </w:t>
      </w:r>
      <w:r w:rsidRPr="00D90FD6">
        <w:rPr>
          <w:rFonts w:ascii="Arial" w:eastAsia="Nimbus Roman No9 L" w:hAnsi="Arial" w:cs="Arial"/>
          <w:sz w:val="22"/>
          <w:szCs w:val="22"/>
        </w:rPr>
        <w:t>Okreś</w:t>
      </w:r>
      <w:r w:rsidRPr="00D90FD6">
        <w:rPr>
          <w:rFonts w:ascii="Arial" w:eastAsia="Nimbus Roman No9 L" w:hAnsi="Arial" w:cs="Arial"/>
          <w:sz w:val="22"/>
          <w:szCs w:val="22"/>
          <w:lang w:val="pl-PL"/>
        </w:rPr>
        <w:t>lam</w:t>
      </w:r>
      <w:r w:rsidRPr="00D90FD6">
        <w:rPr>
          <w:rFonts w:ascii="Arial" w:eastAsia="Nimbus Roman No9 L" w:hAnsi="Arial" w:cs="Arial"/>
          <w:b w:val="0"/>
          <w:sz w:val="22"/>
          <w:szCs w:val="22"/>
        </w:rPr>
        <w:t xml:space="preserve"> następujące warunki realizacji przedsięwzięcia:</w:t>
      </w:r>
    </w:p>
    <w:p w14:paraId="40C9C0DE" w14:textId="77777777" w:rsidR="00C16058" w:rsidRPr="002507EE" w:rsidRDefault="00C16058" w:rsidP="00EF6FDD">
      <w:pPr>
        <w:pStyle w:val="Akapitzlist"/>
        <w:numPr>
          <w:ilvl w:val="0"/>
          <w:numId w:val="3"/>
        </w:numPr>
        <w:tabs>
          <w:tab w:val="clear" w:pos="720"/>
          <w:tab w:val="num" w:pos="567"/>
        </w:tabs>
        <w:suppressAutoHyphens/>
        <w:spacing w:after="0" w:line="240" w:lineRule="auto"/>
        <w:ind w:left="567" w:hanging="425"/>
        <w:contextualSpacing/>
        <w:jc w:val="both"/>
        <w:rPr>
          <w:rFonts w:ascii="Arial" w:hAnsi="Arial" w:cs="Arial"/>
          <w:sz w:val="22"/>
        </w:rPr>
      </w:pPr>
      <w:r w:rsidRPr="002507EE">
        <w:rPr>
          <w:rFonts w:ascii="Arial" w:hAnsi="Arial" w:cs="Arial"/>
          <w:sz w:val="22"/>
        </w:rPr>
        <w:t>W ramach rozbudowy zakładu zlikwidować 2 istniejące skraplacze</w:t>
      </w:r>
      <w:r w:rsidR="002507EE" w:rsidRPr="002507EE">
        <w:rPr>
          <w:rFonts w:ascii="Arial" w:hAnsi="Arial" w:cs="Arial"/>
          <w:sz w:val="22"/>
        </w:rPr>
        <w:t>.</w:t>
      </w:r>
    </w:p>
    <w:p w14:paraId="16F8EDED" w14:textId="2B134F7C" w:rsidR="00C16058" w:rsidRPr="002507EE" w:rsidRDefault="00C16058" w:rsidP="00EF6FDD">
      <w:pPr>
        <w:pStyle w:val="Akapitzlist"/>
        <w:numPr>
          <w:ilvl w:val="0"/>
          <w:numId w:val="3"/>
        </w:numPr>
        <w:tabs>
          <w:tab w:val="clear" w:pos="720"/>
          <w:tab w:val="num" w:pos="567"/>
        </w:tabs>
        <w:suppressAutoHyphens/>
        <w:spacing w:after="0" w:line="240" w:lineRule="auto"/>
        <w:ind w:left="567" w:hanging="425"/>
        <w:contextualSpacing/>
        <w:jc w:val="both"/>
        <w:rPr>
          <w:rFonts w:ascii="Arial" w:hAnsi="Arial" w:cs="Arial"/>
          <w:sz w:val="22"/>
        </w:rPr>
      </w:pPr>
      <w:r w:rsidRPr="002507EE">
        <w:rPr>
          <w:rFonts w:ascii="Arial" w:hAnsi="Arial" w:cs="Arial"/>
          <w:sz w:val="22"/>
        </w:rPr>
        <w:t xml:space="preserve">W mroźni zainstalować nie więcej niż: 2 </w:t>
      </w:r>
      <w:proofErr w:type="spellStart"/>
      <w:r w:rsidRPr="002507EE">
        <w:rPr>
          <w:rFonts w:ascii="Arial" w:hAnsi="Arial" w:cs="Arial"/>
          <w:sz w:val="22"/>
        </w:rPr>
        <w:t>Chillery</w:t>
      </w:r>
      <w:proofErr w:type="spellEnd"/>
      <w:r w:rsidRPr="002507EE">
        <w:rPr>
          <w:rFonts w:ascii="Arial" w:hAnsi="Arial" w:cs="Arial"/>
          <w:sz w:val="22"/>
        </w:rPr>
        <w:t xml:space="preserve"> o poziomie mocy akustycznej nie wyższ</w:t>
      </w:r>
      <w:r w:rsidR="00DA4B1B">
        <w:rPr>
          <w:rFonts w:ascii="Arial" w:hAnsi="Arial" w:cs="Arial"/>
          <w:sz w:val="22"/>
        </w:rPr>
        <w:t>ym</w:t>
      </w:r>
      <w:r w:rsidRPr="002507EE">
        <w:rPr>
          <w:rFonts w:ascii="Arial" w:hAnsi="Arial" w:cs="Arial"/>
          <w:sz w:val="22"/>
        </w:rPr>
        <w:t xml:space="preserve"> niż 96 </w:t>
      </w:r>
      <w:proofErr w:type="spellStart"/>
      <w:r w:rsidRPr="002507EE">
        <w:rPr>
          <w:rFonts w:ascii="Arial" w:hAnsi="Arial" w:cs="Arial"/>
          <w:sz w:val="22"/>
        </w:rPr>
        <w:t>dB</w:t>
      </w:r>
      <w:proofErr w:type="spellEnd"/>
      <w:r w:rsidRPr="002507EE">
        <w:rPr>
          <w:rFonts w:ascii="Arial" w:hAnsi="Arial" w:cs="Arial"/>
          <w:sz w:val="22"/>
        </w:rPr>
        <w:t xml:space="preserve"> każdy i </w:t>
      </w:r>
      <w:r w:rsidR="002507EE">
        <w:rPr>
          <w:rFonts w:ascii="Arial" w:hAnsi="Arial" w:cs="Arial"/>
          <w:sz w:val="22"/>
        </w:rPr>
        <w:t xml:space="preserve">1 </w:t>
      </w:r>
      <w:r w:rsidRPr="002507EE">
        <w:rPr>
          <w:rFonts w:ascii="Arial" w:hAnsi="Arial" w:cs="Arial"/>
          <w:sz w:val="22"/>
        </w:rPr>
        <w:t>wentylator wywiewny o poziomie mocy akustycznej nie wyższ</w:t>
      </w:r>
      <w:r w:rsidR="00DA4B1B">
        <w:rPr>
          <w:rFonts w:ascii="Arial" w:hAnsi="Arial" w:cs="Arial"/>
          <w:sz w:val="22"/>
        </w:rPr>
        <w:t>ym</w:t>
      </w:r>
      <w:r w:rsidRPr="002507EE">
        <w:rPr>
          <w:rFonts w:ascii="Arial" w:hAnsi="Arial" w:cs="Arial"/>
          <w:sz w:val="22"/>
        </w:rPr>
        <w:t xml:space="preserve"> niż 85 </w:t>
      </w:r>
      <w:proofErr w:type="spellStart"/>
      <w:r w:rsidRPr="002507EE">
        <w:rPr>
          <w:rFonts w:ascii="Arial" w:hAnsi="Arial" w:cs="Arial"/>
          <w:sz w:val="22"/>
        </w:rPr>
        <w:t>dB</w:t>
      </w:r>
      <w:proofErr w:type="spellEnd"/>
      <w:r w:rsidRPr="002507EE">
        <w:rPr>
          <w:rFonts w:ascii="Arial" w:hAnsi="Arial" w:cs="Arial"/>
          <w:sz w:val="22"/>
        </w:rPr>
        <w:t>.</w:t>
      </w:r>
    </w:p>
    <w:p w14:paraId="66CC5870" w14:textId="77777777" w:rsidR="00EC29CE" w:rsidRPr="002507EE" w:rsidRDefault="002507EE" w:rsidP="00EF6FDD">
      <w:pPr>
        <w:pStyle w:val="Akapitzlist"/>
        <w:numPr>
          <w:ilvl w:val="0"/>
          <w:numId w:val="3"/>
        </w:numPr>
        <w:tabs>
          <w:tab w:val="clear" w:pos="720"/>
          <w:tab w:val="num" w:pos="567"/>
        </w:tabs>
        <w:suppressAutoHyphens/>
        <w:spacing w:after="0" w:line="240" w:lineRule="auto"/>
        <w:ind w:left="567" w:hanging="425"/>
        <w:contextualSpacing/>
        <w:jc w:val="both"/>
        <w:rPr>
          <w:rFonts w:ascii="Arial" w:hAnsi="Arial" w:cs="Arial"/>
          <w:sz w:val="22"/>
        </w:rPr>
      </w:pPr>
      <w:r w:rsidRPr="002507EE">
        <w:rPr>
          <w:rFonts w:ascii="Arial" w:hAnsi="Arial" w:cs="Arial"/>
          <w:sz w:val="22"/>
        </w:rPr>
        <w:t>W oczyszczalni z</w:t>
      </w:r>
      <w:r w:rsidR="00C16058" w:rsidRPr="002507EE">
        <w:rPr>
          <w:rFonts w:ascii="Arial" w:hAnsi="Arial" w:cs="Arial"/>
          <w:sz w:val="22"/>
        </w:rPr>
        <w:t>ainstalować nie więcej niż</w:t>
      </w:r>
      <w:r w:rsidRPr="002507EE">
        <w:rPr>
          <w:rFonts w:ascii="Arial" w:hAnsi="Arial" w:cs="Arial"/>
          <w:sz w:val="22"/>
        </w:rPr>
        <w:t xml:space="preserve"> 1 wentylator wywiewny </w:t>
      </w:r>
      <w:r w:rsidR="00C16058" w:rsidRPr="002507EE">
        <w:rPr>
          <w:rFonts w:ascii="Arial" w:hAnsi="Arial" w:cs="Arial"/>
          <w:sz w:val="22"/>
        </w:rPr>
        <w:t xml:space="preserve">o poziomie mocy akustycznej nie wyższym niż 85 </w:t>
      </w:r>
      <w:proofErr w:type="spellStart"/>
      <w:r w:rsidR="00C16058" w:rsidRPr="002507EE">
        <w:rPr>
          <w:rFonts w:ascii="Arial" w:hAnsi="Arial" w:cs="Arial"/>
          <w:sz w:val="22"/>
        </w:rPr>
        <w:t>dB</w:t>
      </w:r>
      <w:proofErr w:type="spellEnd"/>
      <w:r w:rsidR="00C16058" w:rsidRPr="002507EE">
        <w:rPr>
          <w:rFonts w:ascii="Arial" w:hAnsi="Arial" w:cs="Arial"/>
          <w:sz w:val="22"/>
        </w:rPr>
        <w:t>.</w:t>
      </w:r>
    </w:p>
    <w:p w14:paraId="4869BB7F" w14:textId="0A7F5708" w:rsidR="00D90FD6" w:rsidRPr="00913E2C" w:rsidRDefault="00D90FD6" w:rsidP="00D90FD6">
      <w:pPr>
        <w:pStyle w:val="Akapitzlist"/>
        <w:numPr>
          <w:ilvl w:val="0"/>
          <w:numId w:val="3"/>
        </w:numPr>
        <w:tabs>
          <w:tab w:val="clear" w:pos="720"/>
          <w:tab w:val="num" w:pos="567"/>
        </w:tabs>
        <w:suppressAutoHyphens/>
        <w:spacing w:after="0" w:line="240" w:lineRule="auto"/>
        <w:ind w:left="567" w:hanging="425"/>
        <w:contextualSpacing/>
        <w:jc w:val="both"/>
        <w:rPr>
          <w:rFonts w:ascii="Arial" w:hAnsi="Arial" w:cs="Arial"/>
          <w:sz w:val="22"/>
        </w:rPr>
      </w:pPr>
      <w:r w:rsidRPr="00913E2C">
        <w:rPr>
          <w:rFonts w:ascii="Arial" w:hAnsi="Arial" w:cs="Arial"/>
          <w:sz w:val="22"/>
        </w:rPr>
        <w:t xml:space="preserve">Na terenie projektowanej hali nie prowadzić procesów produkcyjnych będących źródłami emisji zanieczyszczeń do </w:t>
      </w:r>
      <w:r w:rsidR="00913E2C" w:rsidRPr="00913E2C">
        <w:rPr>
          <w:rFonts w:ascii="Arial" w:hAnsi="Arial" w:cs="Arial"/>
          <w:sz w:val="22"/>
        </w:rPr>
        <w:t>powietrza</w:t>
      </w:r>
      <w:r w:rsidRPr="00913E2C">
        <w:rPr>
          <w:rFonts w:ascii="Arial" w:hAnsi="Arial" w:cs="Arial"/>
          <w:sz w:val="22"/>
        </w:rPr>
        <w:t>.</w:t>
      </w:r>
    </w:p>
    <w:p w14:paraId="1B4AC5D0" w14:textId="77777777" w:rsidR="00EC29CE" w:rsidRPr="00D90FD6" w:rsidRDefault="00D90FD6" w:rsidP="00D90FD6">
      <w:pPr>
        <w:pStyle w:val="Akapitzlist"/>
        <w:numPr>
          <w:ilvl w:val="0"/>
          <w:numId w:val="3"/>
        </w:numPr>
        <w:tabs>
          <w:tab w:val="clear" w:pos="720"/>
          <w:tab w:val="num" w:pos="567"/>
        </w:tabs>
        <w:suppressAutoHyphens/>
        <w:spacing w:after="0" w:line="240" w:lineRule="auto"/>
        <w:ind w:left="567" w:hanging="425"/>
        <w:contextualSpacing/>
        <w:jc w:val="both"/>
        <w:rPr>
          <w:rFonts w:ascii="Arial" w:hAnsi="Arial" w:cs="Arial"/>
          <w:sz w:val="22"/>
        </w:rPr>
      </w:pPr>
      <w:r w:rsidRPr="00913E2C">
        <w:rPr>
          <w:rFonts w:ascii="Arial" w:hAnsi="Arial" w:cs="Arial"/>
          <w:sz w:val="22"/>
        </w:rPr>
        <w:t xml:space="preserve">Nie ogrzewać projektowanych obiektów z wykorzystaniem źródeł powodujących emisję </w:t>
      </w:r>
      <w:r w:rsidRPr="00D90FD6">
        <w:rPr>
          <w:rFonts w:ascii="Arial" w:hAnsi="Arial" w:cs="Arial"/>
          <w:sz w:val="22"/>
        </w:rPr>
        <w:t>substancji do powietrza.</w:t>
      </w:r>
    </w:p>
    <w:p w14:paraId="1E938BC4" w14:textId="77777777" w:rsidR="00D90FD6" w:rsidRPr="00D90FD6" w:rsidRDefault="00D90FD6" w:rsidP="00D90FD6">
      <w:pPr>
        <w:pStyle w:val="Akapitzlist"/>
        <w:numPr>
          <w:ilvl w:val="0"/>
          <w:numId w:val="3"/>
        </w:numPr>
        <w:tabs>
          <w:tab w:val="clear" w:pos="720"/>
          <w:tab w:val="num" w:pos="567"/>
        </w:tabs>
        <w:suppressAutoHyphens/>
        <w:spacing w:after="0" w:line="240" w:lineRule="auto"/>
        <w:ind w:left="567" w:hanging="425"/>
        <w:contextualSpacing/>
        <w:jc w:val="both"/>
        <w:rPr>
          <w:rFonts w:ascii="Arial" w:hAnsi="Arial" w:cs="Arial"/>
          <w:sz w:val="22"/>
        </w:rPr>
      </w:pPr>
      <w:r w:rsidRPr="00D90FD6">
        <w:rPr>
          <w:rFonts w:ascii="Arial" w:hAnsi="Arial" w:cs="Arial"/>
          <w:sz w:val="22"/>
        </w:rPr>
        <w:t>Zaopatrzenie planowanego przedsięwzięcia w wodę realizować ze zbiorczej sieci wodociągowej.</w:t>
      </w:r>
    </w:p>
    <w:p w14:paraId="1D659175" w14:textId="77777777" w:rsidR="00D90FD6" w:rsidRPr="00D90FD6" w:rsidRDefault="00D90FD6" w:rsidP="00D90FD6">
      <w:pPr>
        <w:pStyle w:val="Akapitzlist"/>
        <w:numPr>
          <w:ilvl w:val="0"/>
          <w:numId w:val="3"/>
        </w:numPr>
        <w:tabs>
          <w:tab w:val="clear" w:pos="720"/>
          <w:tab w:val="num" w:pos="567"/>
        </w:tabs>
        <w:suppressAutoHyphens/>
        <w:spacing w:after="0" w:line="240" w:lineRule="auto"/>
        <w:ind w:left="567" w:hanging="425"/>
        <w:contextualSpacing/>
        <w:jc w:val="both"/>
        <w:rPr>
          <w:rFonts w:ascii="Arial" w:hAnsi="Arial" w:cs="Arial"/>
          <w:sz w:val="22"/>
        </w:rPr>
      </w:pPr>
      <w:r w:rsidRPr="00D90FD6">
        <w:rPr>
          <w:rFonts w:ascii="Arial" w:hAnsi="Arial" w:cs="Arial"/>
          <w:sz w:val="22"/>
        </w:rPr>
        <w:t>Projektowaną halę produkcyjną wyposażyć w szczelne posadzki.</w:t>
      </w:r>
    </w:p>
    <w:p w14:paraId="5C89F245" w14:textId="77777777" w:rsidR="00D90FD6" w:rsidRPr="00D90FD6" w:rsidRDefault="00D90FD6" w:rsidP="00D90FD6">
      <w:pPr>
        <w:pStyle w:val="Akapitzlist"/>
        <w:numPr>
          <w:ilvl w:val="0"/>
          <w:numId w:val="3"/>
        </w:numPr>
        <w:tabs>
          <w:tab w:val="clear" w:pos="720"/>
          <w:tab w:val="num" w:pos="567"/>
        </w:tabs>
        <w:suppressAutoHyphens/>
        <w:spacing w:after="0" w:line="240" w:lineRule="auto"/>
        <w:ind w:left="567" w:hanging="425"/>
        <w:contextualSpacing/>
        <w:jc w:val="both"/>
        <w:rPr>
          <w:rFonts w:ascii="Arial" w:hAnsi="Arial" w:cs="Arial"/>
          <w:sz w:val="22"/>
        </w:rPr>
      </w:pPr>
      <w:r w:rsidRPr="00D90FD6">
        <w:rPr>
          <w:rFonts w:ascii="Arial" w:hAnsi="Arial" w:cs="Arial"/>
          <w:sz w:val="22"/>
        </w:rPr>
        <w:t>Ścieki przemysłowe podczyszczać w projektowanej podczyszczalni ścieków, a następnie odprowadzać do sieci kanalizacji sanitarnej, na warunkach uzgodnionych z zarządcą sieci.</w:t>
      </w:r>
    </w:p>
    <w:p w14:paraId="332026D2" w14:textId="77777777" w:rsidR="00D90FD6" w:rsidRPr="00D90FD6" w:rsidRDefault="00D90FD6" w:rsidP="00D90FD6">
      <w:pPr>
        <w:pStyle w:val="Akapitzlist"/>
        <w:numPr>
          <w:ilvl w:val="0"/>
          <w:numId w:val="3"/>
        </w:numPr>
        <w:tabs>
          <w:tab w:val="clear" w:pos="720"/>
          <w:tab w:val="num" w:pos="567"/>
        </w:tabs>
        <w:suppressAutoHyphens/>
        <w:spacing w:after="0" w:line="240" w:lineRule="auto"/>
        <w:ind w:left="567" w:hanging="425"/>
        <w:contextualSpacing/>
        <w:jc w:val="both"/>
        <w:rPr>
          <w:rFonts w:ascii="Arial" w:hAnsi="Arial" w:cs="Arial"/>
          <w:sz w:val="22"/>
        </w:rPr>
      </w:pPr>
      <w:r w:rsidRPr="00D90FD6">
        <w:rPr>
          <w:rFonts w:ascii="Arial" w:hAnsi="Arial" w:cs="Arial"/>
          <w:sz w:val="22"/>
        </w:rPr>
        <w:t>Wody opadowe i roztopowe z terenu zakładu odprowadzać w sposób niezorganizowany do gruntu w granicach nieruchomości będącej we władaniu wnioskodawcy, bez powodowania szkody dla terenów sąsiednich.</w:t>
      </w:r>
    </w:p>
    <w:p w14:paraId="737E1363" w14:textId="77777777" w:rsidR="00D90FD6" w:rsidRPr="00D90FD6" w:rsidRDefault="00D90FD6" w:rsidP="00D90FD6">
      <w:pPr>
        <w:pStyle w:val="Akapitzlist"/>
        <w:numPr>
          <w:ilvl w:val="0"/>
          <w:numId w:val="3"/>
        </w:numPr>
        <w:tabs>
          <w:tab w:val="clear" w:pos="720"/>
          <w:tab w:val="num" w:pos="567"/>
        </w:tabs>
        <w:suppressAutoHyphens/>
        <w:spacing w:after="0" w:line="240" w:lineRule="auto"/>
        <w:ind w:left="567" w:hanging="425"/>
        <w:contextualSpacing/>
        <w:jc w:val="both"/>
        <w:rPr>
          <w:rFonts w:ascii="Arial" w:hAnsi="Arial" w:cs="Arial"/>
          <w:sz w:val="22"/>
        </w:rPr>
      </w:pPr>
      <w:r w:rsidRPr="00D90FD6">
        <w:rPr>
          <w:rFonts w:ascii="Arial" w:hAnsi="Arial" w:cs="Arial"/>
          <w:sz w:val="22"/>
        </w:rPr>
        <w:t>Na terenie przedsięwzięcia zapewnić dostępność sorbentów.</w:t>
      </w:r>
    </w:p>
    <w:p w14:paraId="46BAB9A5" w14:textId="77777777" w:rsidR="006D0EA5" w:rsidRDefault="00EF3632" w:rsidP="006D0EA5">
      <w:pPr>
        <w:pStyle w:val="Akapitzlist"/>
        <w:numPr>
          <w:ilvl w:val="0"/>
          <w:numId w:val="3"/>
        </w:numPr>
        <w:tabs>
          <w:tab w:val="clear" w:pos="720"/>
          <w:tab w:val="num" w:pos="567"/>
        </w:tabs>
        <w:suppressAutoHyphens/>
        <w:spacing w:after="0" w:line="240" w:lineRule="auto"/>
        <w:ind w:left="567" w:hanging="425"/>
        <w:contextualSpacing/>
        <w:jc w:val="both"/>
        <w:rPr>
          <w:rFonts w:ascii="Arial" w:hAnsi="Arial" w:cs="Arial"/>
          <w:sz w:val="22"/>
        </w:rPr>
      </w:pPr>
      <w:r w:rsidRPr="00EF3632">
        <w:rPr>
          <w:rFonts w:ascii="Arial" w:hAnsi="Arial" w:cs="Arial"/>
          <w:sz w:val="22"/>
        </w:rPr>
        <w:t>Ruch pojazdów po terenie zakładu ograniczyć</w:t>
      </w:r>
      <w:r w:rsidR="006D0EA5" w:rsidRPr="00EF3632">
        <w:rPr>
          <w:rFonts w:ascii="Arial" w:hAnsi="Arial" w:cs="Arial"/>
          <w:sz w:val="22"/>
        </w:rPr>
        <w:t xml:space="preserve"> wyłącznie </w:t>
      </w:r>
      <w:r w:rsidRPr="00EF3632">
        <w:rPr>
          <w:rFonts w:ascii="Arial" w:hAnsi="Arial" w:cs="Arial"/>
          <w:sz w:val="22"/>
        </w:rPr>
        <w:t>do pory</w:t>
      </w:r>
      <w:r w:rsidR="006D0EA5" w:rsidRPr="00EF3632">
        <w:rPr>
          <w:rFonts w:ascii="Arial" w:hAnsi="Arial" w:cs="Arial"/>
          <w:sz w:val="22"/>
        </w:rPr>
        <w:t xml:space="preserve"> dnia, tj. od godz. 6:00 do 22:00.</w:t>
      </w:r>
    </w:p>
    <w:p w14:paraId="0470D260" w14:textId="77777777" w:rsidR="00D90FD6" w:rsidRPr="002507EE" w:rsidRDefault="002507EE" w:rsidP="0074242C">
      <w:pPr>
        <w:pStyle w:val="Akapitzlist"/>
        <w:numPr>
          <w:ilvl w:val="0"/>
          <w:numId w:val="3"/>
        </w:numPr>
        <w:tabs>
          <w:tab w:val="clear" w:pos="720"/>
          <w:tab w:val="num" w:pos="567"/>
        </w:tabs>
        <w:suppressAutoHyphens/>
        <w:spacing w:after="0" w:line="240" w:lineRule="auto"/>
        <w:ind w:left="567" w:hanging="425"/>
        <w:contextualSpacing/>
        <w:jc w:val="both"/>
        <w:rPr>
          <w:rFonts w:ascii="Arial" w:hAnsi="Arial" w:cs="Arial"/>
          <w:b/>
          <w:bCs/>
          <w:sz w:val="22"/>
        </w:rPr>
      </w:pPr>
      <w:r w:rsidRPr="002507EE">
        <w:rPr>
          <w:rFonts w:ascii="Arial" w:hAnsi="Arial" w:cs="Arial"/>
          <w:sz w:val="22"/>
        </w:rPr>
        <w:t>W terminie 1 miesiąca od daty oddania obiekt</w:t>
      </w:r>
      <w:r>
        <w:rPr>
          <w:rFonts w:ascii="Arial" w:hAnsi="Arial" w:cs="Arial"/>
          <w:sz w:val="22"/>
        </w:rPr>
        <w:t>ów</w:t>
      </w:r>
      <w:r w:rsidRPr="002507EE">
        <w:rPr>
          <w:rFonts w:ascii="Arial" w:hAnsi="Arial" w:cs="Arial"/>
          <w:sz w:val="22"/>
        </w:rPr>
        <w:t xml:space="preserve"> do użytkowania, wykonać kontrolne pomiary poziomów hałasu emitowanego do środowiska na granicy najbliższych terenów objętych ochroną akustyczną, zgodnie z przepisami szczegółowymi w tym zakresie. Wyniki pomiarów przedstawić</w:t>
      </w:r>
      <w:r>
        <w:rPr>
          <w:rFonts w:ascii="Arial" w:hAnsi="Arial" w:cs="Arial"/>
          <w:sz w:val="22"/>
        </w:rPr>
        <w:t xml:space="preserve"> Wójtowi Gminy Żelazków,</w:t>
      </w:r>
      <w:r w:rsidRPr="002507EE">
        <w:rPr>
          <w:rFonts w:ascii="Arial" w:hAnsi="Arial" w:cs="Arial"/>
          <w:sz w:val="22"/>
        </w:rPr>
        <w:t xml:space="preserve"> Staroście </w:t>
      </w:r>
      <w:r>
        <w:rPr>
          <w:rFonts w:ascii="Arial" w:hAnsi="Arial" w:cs="Arial"/>
          <w:sz w:val="22"/>
        </w:rPr>
        <w:t>Kaliskiemu</w:t>
      </w:r>
      <w:r w:rsidRPr="002507EE">
        <w:rPr>
          <w:rFonts w:ascii="Arial" w:hAnsi="Arial" w:cs="Arial"/>
          <w:sz w:val="22"/>
        </w:rPr>
        <w:t xml:space="preserve">, </w:t>
      </w:r>
      <w:r w:rsidRPr="002507EE">
        <w:rPr>
          <w:rFonts w:ascii="Arial" w:hAnsi="Arial" w:cs="Arial"/>
          <w:sz w:val="22"/>
        </w:rPr>
        <w:lastRenderedPageBreak/>
        <w:t>Regionalnemu Dyrektorowi Ochrony Środowiska w Poznaniu i Wielkopolskiemu Wojewódzkiemu Inspektorowi Ochrony Środowiska, w terminie 14 dni od ich wykonania. W przypadku wystąpienia przekroczeń akustycznych standardów jakości środowiska, zaprojektować i wdrożyć rozwiązania techniczne, technologiczne, bądź organizacyjne w taki sposób, aby eksploatacja inwestycji nie powodowała przekroczeń dopuszczalnych poziomów hałasu. Poprawność zaproponowanych rozwiązań potwierdzić niezwłocznie kolejnymi pomiarami hałasu. Powyższe rozwiązania wdrożyć i wyniki przeprowadzonych pomiarów wraz z opisem dokonanych korekt przedstawić wyżej wskazanym organom w terminie 3 miesięcy od daty oddania obiekt</w:t>
      </w:r>
      <w:r w:rsidR="00C05FD1">
        <w:rPr>
          <w:rFonts w:ascii="Arial" w:hAnsi="Arial" w:cs="Arial"/>
          <w:sz w:val="22"/>
        </w:rPr>
        <w:t>ów</w:t>
      </w:r>
      <w:r w:rsidRPr="002507EE">
        <w:rPr>
          <w:rFonts w:ascii="Arial" w:hAnsi="Arial" w:cs="Arial"/>
          <w:sz w:val="22"/>
        </w:rPr>
        <w:t xml:space="preserve"> do użytkowania.</w:t>
      </w:r>
    </w:p>
    <w:p w14:paraId="774361C5" w14:textId="77777777" w:rsidR="00D90FD6" w:rsidRDefault="00D90FD6">
      <w:pPr>
        <w:pStyle w:val="Tekstpodstawowy"/>
        <w:spacing w:line="240" w:lineRule="auto"/>
        <w:rPr>
          <w:rFonts w:ascii="Arial" w:hAnsi="Arial" w:cs="Arial"/>
          <w:b/>
          <w:bCs/>
          <w:sz w:val="22"/>
          <w:szCs w:val="22"/>
        </w:rPr>
      </w:pPr>
    </w:p>
    <w:p w14:paraId="6F0ACBE8" w14:textId="77777777" w:rsidR="00AE109B" w:rsidRPr="00D90FD6" w:rsidRDefault="00AE109B">
      <w:pPr>
        <w:pStyle w:val="Tekstpodstawowy"/>
        <w:spacing w:line="240" w:lineRule="auto"/>
        <w:rPr>
          <w:rFonts w:ascii="Arial" w:hAnsi="Arial" w:cs="Arial"/>
          <w:b/>
          <w:bCs/>
          <w:sz w:val="22"/>
          <w:szCs w:val="22"/>
          <w:u w:val="single"/>
          <w:lang w:val="pl-PL"/>
        </w:rPr>
      </w:pPr>
      <w:r w:rsidRPr="00D90FD6">
        <w:rPr>
          <w:rFonts w:ascii="Arial" w:hAnsi="Arial" w:cs="Arial"/>
          <w:b/>
          <w:bCs/>
          <w:sz w:val="22"/>
          <w:szCs w:val="22"/>
        </w:rPr>
        <w:t>II.</w:t>
      </w:r>
      <w:r w:rsidRPr="00D90FD6">
        <w:rPr>
          <w:rFonts w:ascii="Arial" w:hAnsi="Arial" w:cs="Arial"/>
          <w:bCs/>
          <w:sz w:val="22"/>
          <w:szCs w:val="22"/>
        </w:rPr>
        <w:t xml:space="preserve"> </w:t>
      </w:r>
      <w:r w:rsidRPr="00D90FD6">
        <w:rPr>
          <w:rFonts w:ascii="Arial" w:hAnsi="Arial" w:cs="Arial"/>
          <w:b/>
          <w:bCs/>
          <w:sz w:val="22"/>
          <w:szCs w:val="22"/>
        </w:rPr>
        <w:t xml:space="preserve">Nie stwierdzam </w:t>
      </w:r>
      <w:r w:rsidRPr="00D90FD6">
        <w:rPr>
          <w:rFonts w:ascii="Arial" w:hAnsi="Arial" w:cs="Arial"/>
          <w:sz w:val="22"/>
          <w:szCs w:val="22"/>
        </w:rPr>
        <w:t>konieczności ponownego przeprowadzenia oceny oddziaływania przedsięwzięcia na</w:t>
      </w:r>
      <w:r w:rsidR="00C9559C" w:rsidRPr="00D90FD6">
        <w:rPr>
          <w:rFonts w:ascii="Arial" w:hAnsi="Arial" w:cs="Arial"/>
          <w:sz w:val="22"/>
          <w:szCs w:val="22"/>
        </w:rPr>
        <w:t xml:space="preserve"> </w:t>
      </w:r>
      <w:r w:rsidRPr="00D90FD6">
        <w:rPr>
          <w:rFonts w:ascii="Arial" w:hAnsi="Arial" w:cs="Arial"/>
          <w:sz w:val="22"/>
          <w:szCs w:val="22"/>
        </w:rPr>
        <w:t>środowisko oraz</w:t>
      </w:r>
      <w:r w:rsidR="00C9559C" w:rsidRPr="00D90FD6">
        <w:rPr>
          <w:rFonts w:ascii="Arial" w:hAnsi="Arial" w:cs="Arial"/>
          <w:sz w:val="22"/>
          <w:szCs w:val="22"/>
        </w:rPr>
        <w:t xml:space="preserve"> </w:t>
      </w:r>
      <w:r w:rsidRPr="00D90FD6">
        <w:rPr>
          <w:rFonts w:ascii="Arial" w:hAnsi="Arial" w:cs="Arial"/>
          <w:sz w:val="22"/>
          <w:szCs w:val="22"/>
        </w:rPr>
        <w:t>postępowania w sprawie transgranicznego oddziaływania na środowisko w ramach postępowania w sprawie wydania decyzji, o których mowa w art. 72 ust. 1 pkt 1 ustawy z dnia 3</w:t>
      </w:r>
      <w:r w:rsidR="00C9559C" w:rsidRPr="00D90FD6">
        <w:rPr>
          <w:rFonts w:ascii="Arial" w:hAnsi="Arial" w:cs="Arial"/>
          <w:sz w:val="22"/>
          <w:szCs w:val="22"/>
        </w:rPr>
        <w:t xml:space="preserve"> </w:t>
      </w:r>
      <w:r w:rsidRPr="00D90FD6">
        <w:rPr>
          <w:rFonts w:ascii="Arial" w:hAnsi="Arial" w:cs="Arial"/>
          <w:sz w:val="22"/>
          <w:szCs w:val="22"/>
        </w:rPr>
        <w:t>października 2008 r. o</w:t>
      </w:r>
      <w:r w:rsidR="00C9559C" w:rsidRPr="00D90FD6">
        <w:rPr>
          <w:rFonts w:ascii="Arial" w:hAnsi="Arial" w:cs="Arial"/>
          <w:sz w:val="22"/>
          <w:szCs w:val="22"/>
        </w:rPr>
        <w:t xml:space="preserve"> </w:t>
      </w:r>
      <w:r w:rsidRPr="00D90FD6">
        <w:rPr>
          <w:rFonts w:ascii="Arial" w:hAnsi="Arial" w:cs="Arial"/>
          <w:sz w:val="22"/>
          <w:szCs w:val="22"/>
        </w:rPr>
        <w:t>udostępnianiu informacji o</w:t>
      </w:r>
      <w:r w:rsidR="00C9559C" w:rsidRPr="00D90FD6">
        <w:rPr>
          <w:rFonts w:ascii="Arial" w:hAnsi="Arial" w:cs="Arial"/>
          <w:sz w:val="22"/>
          <w:szCs w:val="22"/>
        </w:rPr>
        <w:t xml:space="preserve"> </w:t>
      </w:r>
      <w:r w:rsidRPr="00D90FD6">
        <w:rPr>
          <w:rFonts w:ascii="Arial" w:hAnsi="Arial" w:cs="Arial"/>
          <w:sz w:val="22"/>
          <w:szCs w:val="22"/>
        </w:rPr>
        <w:t>środowisku i</w:t>
      </w:r>
      <w:r w:rsidR="00C9559C" w:rsidRPr="00D90FD6">
        <w:rPr>
          <w:rFonts w:ascii="Arial" w:hAnsi="Arial" w:cs="Arial"/>
          <w:sz w:val="22"/>
          <w:szCs w:val="22"/>
          <w:lang w:val="pl-PL"/>
        </w:rPr>
        <w:t xml:space="preserve"> </w:t>
      </w:r>
      <w:r w:rsidRPr="00D90FD6">
        <w:rPr>
          <w:rFonts w:ascii="Arial" w:hAnsi="Arial" w:cs="Arial"/>
          <w:sz w:val="22"/>
          <w:szCs w:val="22"/>
        </w:rPr>
        <w:t>jego ochronie, udziale społeczeństwa w ochronie środowiska oraz o ocenach oddziaływania na środowisko.</w:t>
      </w:r>
    </w:p>
    <w:p w14:paraId="0C3D818A" w14:textId="77777777" w:rsidR="00AE109B" w:rsidRPr="00D90FD6" w:rsidRDefault="00AE109B">
      <w:pPr>
        <w:pStyle w:val="Tekstpodstawowy"/>
        <w:spacing w:line="240" w:lineRule="auto"/>
        <w:rPr>
          <w:rFonts w:ascii="Arial" w:hAnsi="Arial" w:cs="Arial"/>
          <w:b/>
          <w:bCs/>
          <w:sz w:val="22"/>
          <w:szCs w:val="22"/>
          <w:u w:val="single"/>
          <w:lang w:val="pl-PL"/>
        </w:rPr>
      </w:pPr>
    </w:p>
    <w:p w14:paraId="2E9F4128" w14:textId="77777777" w:rsidR="00AE109B" w:rsidRPr="00775EC3" w:rsidRDefault="00AE109B">
      <w:pPr>
        <w:pStyle w:val="Tekstpodstawowy"/>
        <w:spacing w:line="240" w:lineRule="auto"/>
        <w:rPr>
          <w:rFonts w:ascii="Arial" w:hAnsi="Arial" w:cs="Arial"/>
          <w:sz w:val="22"/>
          <w:szCs w:val="22"/>
          <w:lang w:val="pl-PL"/>
        </w:rPr>
      </w:pPr>
      <w:r w:rsidRPr="00775EC3">
        <w:rPr>
          <w:rFonts w:ascii="Arial" w:hAnsi="Arial" w:cs="Arial"/>
          <w:sz w:val="22"/>
          <w:szCs w:val="22"/>
          <w:u w:val="single"/>
          <w:lang w:val="pl-PL"/>
        </w:rPr>
        <w:t>Wnioskodawca</w:t>
      </w:r>
      <w:r w:rsidRPr="00775EC3">
        <w:rPr>
          <w:rFonts w:ascii="Arial" w:hAnsi="Arial" w:cs="Arial"/>
          <w:sz w:val="22"/>
          <w:szCs w:val="22"/>
          <w:u w:val="single"/>
        </w:rPr>
        <w:t>:</w:t>
      </w:r>
    </w:p>
    <w:p w14:paraId="2E9373F3" w14:textId="77777777" w:rsidR="00AE109B" w:rsidRPr="00775EC3" w:rsidRDefault="00775EC3">
      <w:pPr>
        <w:widowControl w:val="0"/>
        <w:autoSpaceDE w:val="0"/>
        <w:jc w:val="both"/>
        <w:rPr>
          <w:rFonts w:ascii="Arial" w:hAnsi="Arial" w:cs="Arial"/>
          <w:sz w:val="22"/>
          <w:szCs w:val="22"/>
        </w:rPr>
      </w:pPr>
      <w:r w:rsidRPr="00775EC3">
        <w:rPr>
          <w:rFonts w:ascii="Arial" w:hAnsi="Arial" w:cs="Arial"/>
          <w:sz w:val="22"/>
          <w:szCs w:val="22"/>
        </w:rPr>
        <w:t>„AGRO BORKÓW” Sp. z o.o.</w:t>
      </w:r>
    </w:p>
    <w:p w14:paraId="69D3F1A3" w14:textId="77777777" w:rsidR="00AE109B" w:rsidRPr="00775EC3" w:rsidRDefault="00775EC3">
      <w:pPr>
        <w:widowControl w:val="0"/>
        <w:autoSpaceDE w:val="0"/>
        <w:jc w:val="both"/>
        <w:rPr>
          <w:rFonts w:ascii="Arial" w:hAnsi="Arial" w:cs="Arial"/>
          <w:sz w:val="22"/>
          <w:szCs w:val="22"/>
        </w:rPr>
      </w:pPr>
      <w:r w:rsidRPr="00775EC3">
        <w:rPr>
          <w:rFonts w:ascii="Arial" w:hAnsi="Arial" w:cs="Arial"/>
          <w:sz w:val="22"/>
          <w:szCs w:val="22"/>
        </w:rPr>
        <w:t>Borków Stary 44a</w:t>
      </w:r>
    </w:p>
    <w:p w14:paraId="02E9FB8C" w14:textId="77777777" w:rsidR="00775EC3" w:rsidRPr="00775EC3" w:rsidRDefault="00775EC3">
      <w:pPr>
        <w:widowControl w:val="0"/>
        <w:autoSpaceDE w:val="0"/>
        <w:jc w:val="both"/>
        <w:rPr>
          <w:rFonts w:ascii="Arial" w:hAnsi="Arial" w:cs="Arial"/>
          <w:sz w:val="22"/>
          <w:szCs w:val="22"/>
        </w:rPr>
      </w:pPr>
      <w:r w:rsidRPr="00775EC3">
        <w:rPr>
          <w:rFonts w:ascii="Arial" w:hAnsi="Arial" w:cs="Arial"/>
          <w:sz w:val="22"/>
          <w:szCs w:val="22"/>
        </w:rPr>
        <w:t>62-817 Żelazków</w:t>
      </w:r>
    </w:p>
    <w:p w14:paraId="6563CA9A" w14:textId="77777777" w:rsidR="00212CA0" w:rsidRPr="00D90FD6" w:rsidRDefault="00212CA0" w:rsidP="00AB0C07">
      <w:pPr>
        <w:pStyle w:val="Tekstpodstawowy"/>
        <w:spacing w:line="240" w:lineRule="auto"/>
        <w:rPr>
          <w:rFonts w:ascii="Arial" w:hAnsi="Arial" w:cs="Arial"/>
          <w:b/>
          <w:bCs/>
          <w:sz w:val="22"/>
          <w:szCs w:val="22"/>
          <w:highlight w:val="yellow"/>
        </w:rPr>
      </w:pPr>
    </w:p>
    <w:p w14:paraId="40605E40" w14:textId="77777777" w:rsidR="00AE109B" w:rsidRPr="00775EC3" w:rsidRDefault="00AE109B">
      <w:pPr>
        <w:pStyle w:val="Tekstpodstawowy"/>
        <w:spacing w:line="240" w:lineRule="auto"/>
        <w:ind w:left="2832" w:firstLine="708"/>
        <w:rPr>
          <w:rFonts w:ascii="Arial" w:hAnsi="Arial" w:cs="Arial"/>
          <w:sz w:val="22"/>
          <w:szCs w:val="22"/>
        </w:rPr>
      </w:pPr>
      <w:r w:rsidRPr="00775EC3">
        <w:rPr>
          <w:rFonts w:ascii="Arial" w:hAnsi="Arial" w:cs="Arial"/>
          <w:b/>
          <w:bCs/>
          <w:sz w:val="22"/>
          <w:szCs w:val="22"/>
        </w:rPr>
        <w:t>UZASADNIENIE</w:t>
      </w:r>
    </w:p>
    <w:p w14:paraId="4C0C81BC" w14:textId="77777777" w:rsidR="00AE109B" w:rsidRPr="00775EC3" w:rsidRDefault="00AE109B">
      <w:pPr>
        <w:ind w:firstLine="539"/>
        <w:jc w:val="both"/>
        <w:rPr>
          <w:rFonts w:ascii="Arial" w:hAnsi="Arial" w:cs="Arial"/>
          <w:sz w:val="22"/>
          <w:szCs w:val="22"/>
        </w:rPr>
      </w:pPr>
    </w:p>
    <w:p w14:paraId="16D9E3E3" w14:textId="77777777" w:rsidR="00015625" w:rsidRPr="00E4456B" w:rsidRDefault="00AE109B" w:rsidP="00B12753">
      <w:pPr>
        <w:spacing w:after="200"/>
        <w:ind w:firstLine="567"/>
        <w:jc w:val="both"/>
        <w:rPr>
          <w:rFonts w:ascii="Arial" w:hAnsi="Arial" w:cs="Arial"/>
          <w:bCs/>
          <w:sz w:val="22"/>
          <w:szCs w:val="22"/>
        </w:rPr>
      </w:pPr>
      <w:r w:rsidRPr="00775EC3">
        <w:rPr>
          <w:rFonts w:ascii="Arial" w:hAnsi="Arial" w:cs="Arial"/>
          <w:bCs/>
          <w:sz w:val="22"/>
          <w:szCs w:val="22"/>
        </w:rPr>
        <w:t>Pismem z</w:t>
      </w:r>
      <w:r w:rsidR="00775EC3" w:rsidRPr="00775EC3">
        <w:rPr>
          <w:rFonts w:ascii="Arial" w:hAnsi="Arial" w:cs="Arial"/>
          <w:sz w:val="22"/>
          <w:szCs w:val="22"/>
        </w:rPr>
        <w:t xml:space="preserve"> </w:t>
      </w:r>
      <w:r w:rsidR="00775EC3" w:rsidRPr="00BE3B8E">
        <w:rPr>
          <w:rFonts w:ascii="Arial" w:hAnsi="Arial" w:cs="Arial"/>
          <w:sz w:val="22"/>
          <w:szCs w:val="22"/>
        </w:rPr>
        <w:t>04.04.2022 r.,</w:t>
      </w:r>
      <w:r w:rsidR="00775EC3" w:rsidRPr="00BE3B8E">
        <w:rPr>
          <w:rFonts w:ascii="Arial" w:hAnsi="Arial" w:cs="Arial"/>
          <w:iCs/>
          <w:sz w:val="22"/>
          <w:szCs w:val="22"/>
        </w:rPr>
        <w:t xml:space="preserve"> </w:t>
      </w:r>
      <w:r w:rsidR="00775EC3" w:rsidRPr="00BE3B8E">
        <w:rPr>
          <w:rFonts w:ascii="Arial" w:hAnsi="Arial" w:cs="Arial"/>
          <w:bCs/>
          <w:iCs/>
          <w:sz w:val="22"/>
          <w:szCs w:val="22"/>
        </w:rPr>
        <w:t>znak: IWŚ.6220.3.16.2021</w:t>
      </w:r>
      <w:r w:rsidR="00775EC3" w:rsidRPr="00BE3B8E">
        <w:rPr>
          <w:rFonts w:ascii="Arial" w:hAnsi="Arial" w:cs="Arial"/>
          <w:sz w:val="22"/>
          <w:szCs w:val="22"/>
        </w:rPr>
        <w:t xml:space="preserve"> Wójt Gminy </w:t>
      </w:r>
      <w:r w:rsidR="00775EC3" w:rsidRPr="00E4456B">
        <w:rPr>
          <w:rFonts w:ascii="Arial" w:hAnsi="Arial" w:cs="Arial"/>
          <w:sz w:val="22"/>
          <w:szCs w:val="22"/>
        </w:rPr>
        <w:t xml:space="preserve">Żelazków </w:t>
      </w:r>
      <w:r w:rsidRPr="00E4456B">
        <w:rPr>
          <w:rFonts w:ascii="Arial" w:hAnsi="Arial" w:cs="Arial"/>
          <w:bCs/>
          <w:sz w:val="22"/>
          <w:szCs w:val="22"/>
        </w:rPr>
        <w:t>zwrócił się do Regionalnego Dyrektora Ochrony Środowiska w</w:t>
      </w:r>
      <w:r w:rsidR="00C9559C" w:rsidRPr="00E4456B">
        <w:rPr>
          <w:rFonts w:ascii="Arial" w:hAnsi="Arial" w:cs="Arial"/>
          <w:bCs/>
          <w:sz w:val="22"/>
          <w:szCs w:val="22"/>
        </w:rPr>
        <w:t xml:space="preserve"> </w:t>
      </w:r>
      <w:r w:rsidRPr="00E4456B">
        <w:rPr>
          <w:rFonts w:ascii="Arial" w:hAnsi="Arial" w:cs="Arial"/>
          <w:bCs/>
          <w:sz w:val="22"/>
          <w:szCs w:val="22"/>
        </w:rPr>
        <w:t xml:space="preserve">Poznaniu, </w:t>
      </w:r>
      <w:r w:rsidR="00500BC5" w:rsidRPr="00E4456B">
        <w:rPr>
          <w:rFonts w:ascii="Arial" w:hAnsi="Arial" w:cs="Arial"/>
          <w:bCs/>
          <w:sz w:val="22"/>
          <w:szCs w:val="22"/>
        </w:rPr>
        <w:t xml:space="preserve">dalej Regionalnego Dyrektora, o </w:t>
      </w:r>
      <w:r w:rsidRPr="00E4456B">
        <w:rPr>
          <w:rFonts w:ascii="Arial" w:hAnsi="Arial" w:cs="Arial"/>
          <w:bCs/>
          <w:sz w:val="22"/>
          <w:szCs w:val="22"/>
        </w:rPr>
        <w:t>uzgodnienie warunków realizacji przedmiotowego przedsięwzięcia. Do wniosku został dołączony raport o</w:t>
      </w:r>
      <w:r w:rsidR="00C9559C" w:rsidRPr="00E4456B">
        <w:rPr>
          <w:rFonts w:ascii="Arial" w:hAnsi="Arial" w:cs="Arial"/>
          <w:bCs/>
          <w:sz w:val="22"/>
          <w:szCs w:val="22"/>
        </w:rPr>
        <w:t xml:space="preserve"> </w:t>
      </w:r>
      <w:r w:rsidRPr="00E4456B">
        <w:rPr>
          <w:rFonts w:ascii="Arial" w:hAnsi="Arial" w:cs="Arial"/>
          <w:bCs/>
          <w:sz w:val="22"/>
          <w:szCs w:val="22"/>
        </w:rPr>
        <w:t xml:space="preserve">oddziaływaniu na środowisko, </w:t>
      </w:r>
      <w:r w:rsidR="002C19B0" w:rsidRPr="00E4456B">
        <w:rPr>
          <w:rFonts w:ascii="Arial" w:hAnsi="Arial" w:cs="Arial"/>
          <w:sz w:val="22"/>
          <w:szCs w:val="22"/>
        </w:rPr>
        <w:t xml:space="preserve">opracowany </w:t>
      </w:r>
      <w:r w:rsidR="00E4456B" w:rsidRPr="00E4456B">
        <w:rPr>
          <w:rFonts w:ascii="Arial" w:hAnsi="Arial" w:cs="Arial"/>
          <w:sz w:val="22"/>
          <w:szCs w:val="22"/>
        </w:rPr>
        <w:t>w marcu 2022 r. przez Macieja Augustyniaka z firmy ALFAEKO Ochrona Środowiska Sp. z o.o. z siedzibą w Czempiniu</w:t>
      </w:r>
      <w:r w:rsidR="00500BC5" w:rsidRPr="00E4456B">
        <w:rPr>
          <w:rFonts w:ascii="Arial" w:hAnsi="Arial" w:cs="Arial"/>
          <w:bCs/>
          <w:sz w:val="22"/>
          <w:szCs w:val="22"/>
        </w:rPr>
        <w:t>, dalej raport</w:t>
      </w:r>
      <w:r w:rsidR="00EA638E" w:rsidRPr="00E4456B">
        <w:rPr>
          <w:rFonts w:ascii="Arial" w:hAnsi="Arial" w:cs="Arial"/>
          <w:bCs/>
          <w:sz w:val="22"/>
          <w:szCs w:val="22"/>
        </w:rPr>
        <w:t xml:space="preserve">. We wniosku zawarto informację, </w:t>
      </w:r>
      <w:r w:rsidR="00015625" w:rsidRPr="00E4456B">
        <w:rPr>
          <w:rFonts w:ascii="Arial" w:hAnsi="Arial" w:cs="Arial"/>
          <w:bCs/>
          <w:sz w:val="22"/>
          <w:szCs w:val="22"/>
        </w:rPr>
        <w:t xml:space="preserve">że </w:t>
      </w:r>
      <w:r w:rsidR="00C05FD1">
        <w:rPr>
          <w:rFonts w:ascii="Arial" w:hAnsi="Arial" w:cs="Arial"/>
          <w:bCs/>
          <w:sz w:val="22"/>
          <w:szCs w:val="22"/>
        </w:rPr>
        <w:t xml:space="preserve">przedmiotowe </w:t>
      </w:r>
      <w:r w:rsidR="00015625" w:rsidRPr="00E4456B">
        <w:rPr>
          <w:rFonts w:ascii="Arial" w:hAnsi="Arial" w:cs="Arial"/>
          <w:bCs/>
          <w:sz w:val="22"/>
          <w:szCs w:val="22"/>
        </w:rPr>
        <w:t xml:space="preserve">działki nie są objęte miejscowym planem zagospodarowania przestrzennego. </w:t>
      </w:r>
    </w:p>
    <w:p w14:paraId="40084618" w14:textId="77777777" w:rsidR="00E4456B" w:rsidRPr="00E4456B" w:rsidRDefault="00015625" w:rsidP="00E4456B">
      <w:pPr>
        <w:ind w:firstLine="567"/>
        <w:jc w:val="both"/>
        <w:rPr>
          <w:rFonts w:ascii="Arial" w:hAnsi="Arial" w:cs="Arial"/>
          <w:bCs/>
          <w:sz w:val="22"/>
          <w:szCs w:val="22"/>
        </w:rPr>
      </w:pPr>
      <w:r w:rsidRPr="00E4456B">
        <w:rPr>
          <w:rFonts w:ascii="Arial" w:hAnsi="Arial" w:cs="Arial"/>
          <w:sz w:val="22"/>
          <w:szCs w:val="22"/>
        </w:rPr>
        <w:t>Burmistrz Gminy Czempiń</w:t>
      </w:r>
      <w:r w:rsidR="000E001F" w:rsidRPr="00E4456B">
        <w:rPr>
          <w:rFonts w:ascii="Arial" w:hAnsi="Arial" w:cs="Arial"/>
          <w:sz w:val="22"/>
          <w:szCs w:val="22"/>
        </w:rPr>
        <w:t xml:space="preserve"> zakwalifikował p</w:t>
      </w:r>
      <w:r w:rsidR="001C26DC" w:rsidRPr="00E4456B">
        <w:rPr>
          <w:rFonts w:ascii="Arial" w:hAnsi="Arial" w:cs="Arial"/>
          <w:sz w:val="22"/>
          <w:szCs w:val="22"/>
        </w:rPr>
        <w:t>lanow</w:t>
      </w:r>
      <w:r w:rsidR="000E001F" w:rsidRPr="00E4456B">
        <w:rPr>
          <w:rFonts w:ascii="Arial" w:hAnsi="Arial" w:cs="Arial"/>
          <w:sz w:val="22"/>
          <w:szCs w:val="22"/>
        </w:rPr>
        <w:t>ane</w:t>
      </w:r>
      <w:r w:rsidR="00222290" w:rsidRPr="00E4456B">
        <w:rPr>
          <w:rFonts w:ascii="Arial" w:hAnsi="Arial" w:cs="Arial"/>
          <w:sz w:val="22"/>
          <w:szCs w:val="22"/>
        </w:rPr>
        <w:t xml:space="preserve"> przedsięwzięcie </w:t>
      </w:r>
      <w:r w:rsidR="00A131E3" w:rsidRPr="00E4456B">
        <w:rPr>
          <w:rFonts w:ascii="Arial" w:hAnsi="Arial" w:cs="Arial"/>
          <w:sz w:val="22"/>
          <w:szCs w:val="22"/>
        </w:rPr>
        <w:t xml:space="preserve">do przedsięwzięć wymienionych w § </w:t>
      </w:r>
      <w:r w:rsidR="00E4456B" w:rsidRPr="00E4456B">
        <w:rPr>
          <w:rFonts w:ascii="Arial" w:hAnsi="Arial" w:cs="Arial"/>
          <w:sz w:val="22"/>
          <w:szCs w:val="22"/>
        </w:rPr>
        <w:t>3</w:t>
      </w:r>
      <w:r w:rsidR="00A131E3" w:rsidRPr="00E4456B">
        <w:rPr>
          <w:rFonts w:ascii="Arial" w:hAnsi="Arial" w:cs="Arial"/>
          <w:sz w:val="22"/>
          <w:szCs w:val="22"/>
        </w:rPr>
        <w:t xml:space="preserve"> ust. 1 pkt </w:t>
      </w:r>
      <w:r w:rsidR="00E4456B" w:rsidRPr="00E4456B">
        <w:rPr>
          <w:rFonts w:ascii="Arial" w:hAnsi="Arial" w:cs="Arial"/>
          <w:sz w:val="22"/>
          <w:szCs w:val="22"/>
        </w:rPr>
        <w:t>54 lit. b i pkt 99</w:t>
      </w:r>
      <w:r w:rsidR="00A131E3" w:rsidRPr="00E4456B">
        <w:rPr>
          <w:rFonts w:ascii="Arial" w:hAnsi="Arial" w:cs="Arial"/>
          <w:sz w:val="22"/>
          <w:szCs w:val="22"/>
        </w:rPr>
        <w:t xml:space="preserve"> rozporządzenia Rady Ministrów z 10 września 2019 r. w</w:t>
      </w:r>
      <w:r w:rsidR="00C9559C" w:rsidRPr="00E4456B">
        <w:rPr>
          <w:rFonts w:ascii="Arial" w:hAnsi="Arial" w:cs="Arial"/>
          <w:sz w:val="22"/>
          <w:szCs w:val="22"/>
        </w:rPr>
        <w:t xml:space="preserve"> </w:t>
      </w:r>
      <w:r w:rsidR="00A131E3" w:rsidRPr="00E4456B">
        <w:rPr>
          <w:rFonts w:ascii="Arial" w:hAnsi="Arial" w:cs="Arial"/>
          <w:sz w:val="22"/>
          <w:szCs w:val="22"/>
        </w:rPr>
        <w:t>sprawie przedsięwzięć mogących znacząco oddziaływać na środowisko (Dz. U. z 2019</w:t>
      </w:r>
      <w:r w:rsidR="00C9559C" w:rsidRPr="00E4456B">
        <w:rPr>
          <w:rFonts w:ascii="Arial" w:hAnsi="Arial" w:cs="Arial"/>
          <w:sz w:val="22"/>
          <w:szCs w:val="22"/>
        </w:rPr>
        <w:t xml:space="preserve"> </w:t>
      </w:r>
      <w:r w:rsidR="00A131E3" w:rsidRPr="00E4456B">
        <w:rPr>
          <w:rFonts w:ascii="Arial" w:hAnsi="Arial" w:cs="Arial"/>
          <w:sz w:val="22"/>
          <w:szCs w:val="22"/>
        </w:rPr>
        <w:t>r. poz. 1839</w:t>
      </w:r>
      <w:r w:rsidRPr="00E4456B">
        <w:rPr>
          <w:rFonts w:ascii="Arial" w:hAnsi="Arial" w:cs="Arial"/>
          <w:sz w:val="22"/>
          <w:szCs w:val="22"/>
        </w:rPr>
        <w:t xml:space="preserve"> z </w:t>
      </w:r>
      <w:proofErr w:type="spellStart"/>
      <w:r w:rsidRPr="00E4456B">
        <w:rPr>
          <w:rFonts w:ascii="Arial" w:hAnsi="Arial" w:cs="Arial"/>
          <w:sz w:val="22"/>
          <w:szCs w:val="22"/>
        </w:rPr>
        <w:t>późn</w:t>
      </w:r>
      <w:proofErr w:type="spellEnd"/>
      <w:r w:rsidRPr="00E4456B">
        <w:rPr>
          <w:rFonts w:ascii="Arial" w:hAnsi="Arial" w:cs="Arial"/>
          <w:sz w:val="22"/>
          <w:szCs w:val="22"/>
        </w:rPr>
        <w:t>. zm.</w:t>
      </w:r>
      <w:r w:rsidR="00A131E3" w:rsidRPr="00E4456B">
        <w:rPr>
          <w:rFonts w:ascii="Arial" w:hAnsi="Arial" w:cs="Arial"/>
          <w:sz w:val="22"/>
          <w:szCs w:val="22"/>
        </w:rPr>
        <w:t xml:space="preserve">), </w:t>
      </w:r>
      <w:r w:rsidR="00E4456B" w:rsidRPr="000B227D">
        <w:rPr>
          <w:rFonts w:ascii="Arial" w:hAnsi="Arial" w:cs="Arial"/>
          <w:sz w:val="22"/>
          <w:szCs w:val="22"/>
        </w:rPr>
        <w:t>tj. do przedsięwzięć mogących potencjalnie znacząco oddziaływać na środowisko, dla których obowiązek przeprowadzenia oceny oddziaływania na środowisko może być stwierdzony.</w:t>
      </w:r>
      <w:r w:rsidR="00E4456B">
        <w:rPr>
          <w:rFonts w:ascii="Arial" w:hAnsi="Arial" w:cs="Arial"/>
          <w:bCs/>
          <w:sz w:val="22"/>
          <w:szCs w:val="22"/>
        </w:rPr>
        <w:t xml:space="preserve"> </w:t>
      </w:r>
      <w:r w:rsidR="00E4456B" w:rsidRPr="000D7668">
        <w:rPr>
          <w:rFonts w:ascii="Arial" w:eastAsia="Arial Unicode MS" w:hAnsi="Arial" w:cs="Arial"/>
          <w:kern w:val="1"/>
          <w:sz w:val="22"/>
          <w:szCs w:val="22"/>
        </w:rPr>
        <w:t xml:space="preserve">Postanowieniem z </w:t>
      </w:r>
      <w:r w:rsidR="00E4456B">
        <w:rPr>
          <w:rFonts w:ascii="Arial" w:hAnsi="Arial" w:cs="Arial"/>
          <w:sz w:val="22"/>
          <w:szCs w:val="22"/>
        </w:rPr>
        <w:t>17</w:t>
      </w:r>
      <w:r w:rsidR="00E4456B" w:rsidRPr="000D7668">
        <w:rPr>
          <w:rFonts w:ascii="Arial" w:hAnsi="Arial" w:cs="Arial"/>
          <w:sz w:val="22"/>
          <w:szCs w:val="22"/>
        </w:rPr>
        <w:t xml:space="preserve">.11.2021 r., znak: </w:t>
      </w:r>
      <w:r w:rsidR="00E4456B">
        <w:rPr>
          <w:rFonts w:ascii="Arial" w:hAnsi="Arial" w:cs="Arial"/>
          <w:sz w:val="22"/>
          <w:szCs w:val="22"/>
        </w:rPr>
        <w:t>IWŚ.6220.3.9.2021</w:t>
      </w:r>
      <w:r w:rsidR="00E4456B" w:rsidRPr="000D7668">
        <w:rPr>
          <w:rFonts w:ascii="Arial" w:hAnsi="Arial" w:cs="Arial"/>
          <w:sz w:val="22"/>
          <w:szCs w:val="22"/>
        </w:rPr>
        <w:t xml:space="preserve"> </w:t>
      </w:r>
      <w:r w:rsidR="00E4456B" w:rsidRPr="00E4456B">
        <w:rPr>
          <w:rFonts w:ascii="Arial" w:hAnsi="Arial" w:cs="Arial"/>
          <w:sz w:val="22"/>
          <w:szCs w:val="22"/>
        </w:rPr>
        <w:t xml:space="preserve">Wójt Gminy Żelazków </w:t>
      </w:r>
      <w:r w:rsidR="00E4456B" w:rsidRPr="00E4456B">
        <w:rPr>
          <w:rFonts w:ascii="Arial" w:eastAsia="Arial Unicode MS" w:hAnsi="Arial" w:cs="Arial"/>
          <w:kern w:val="1"/>
          <w:sz w:val="22"/>
          <w:szCs w:val="22"/>
        </w:rPr>
        <w:t xml:space="preserve">stwierdził obowiązek przeprowadzenia oceny oddziaływania na środowisko dla </w:t>
      </w:r>
      <w:r w:rsidR="00E4456B" w:rsidRPr="00E4456B">
        <w:rPr>
          <w:rFonts w:ascii="Arial" w:hAnsi="Arial" w:cs="Arial"/>
          <w:spacing w:val="6"/>
          <w:sz w:val="22"/>
          <w:szCs w:val="22"/>
        </w:rPr>
        <w:t>przedmiotowego</w:t>
      </w:r>
      <w:r w:rsidR="00E4456B" w:rsidRPr="00E4456B">
        <w:rPr>
          <w:rFonts w:ascii="Arial" w:eastAsia="Arial Unicode MS" w:hAnsi="Arial" w:cs="Arial"/>
          <w:kern w:val="1"/>
          <w:sz w:val="22"/>
          <w:szCs w:val="22"/>
        </w:rPr>
        <w:t xml:space="preserve"> przedsięwzięcia oraz określił zakres raportu.</w:t>
      </w:r>
    </w:p>
    <w:p w14:paraId="1875DD43" w14:textId="77777777" w:rsidR="00A36470" w:rsidRPr="00E4456B" w:rsidRDefault="00A36470" w:rsidP="00B12753">
      <w:pPr>
        <w:spacing w:after="200"/>
        <w:ind w:firstLine="567"/>
        <w:jc w:val="both"/>
        <w:rPr>
          <w:rFonts w:ascii="Arial" w:eastAsia="Arial Unicode MS" w:hAnsi="Arial" w:cs="Arial"/>
          <w:kern w:val="3"/>
          <w:sz w:val="22"/>
          <w:szCs w:val="22"/>
          <w:lang w:bidi="hi-IN"/>
        </w:rPr>
      </w:pPr>
      <w:r w:rsidRPr="00E4456B">
        <w:rPr>
          <w:rFonts w:ascii="Arial" w:eastAsia="Arial Unicode MS" w:hAnsi="Arial" w:cs="Arial"/>
          <w:kern w:val="3"/>
          <w:sz w:val="22"/>
          <w:szCs w:val="22"/>
          <w:lang w:bidi="hi-IN"/>
        </w:rPr>
        <w:t>Na podstawie art.</w:t>
      </w:r>
      <w:r w:rsidR="00C9559C" w:rsidRPr="00E4456B">
        <w:rPr>
          <w:rFonts w:ascii="Arial" w:eastAsia="Arial Unicode MS" w:hAnsi="Arial" w:cs="Arial"/>
          <w:kern w:val="3"/>
          <w:sz w:val="22"/>
          <w:szCs w:val="22"/>
          <w:lang w:bidi="hi-IN"/>
        </w:rPr>
        <w:t xml:space="preserve"> </w:t>
      </w:r>
      <w:r w:rsidRPr="00E4456B">
        <w:rPr>
          <w:rFonts w:ascii="Arial" w:eastAsia="Arial Unicode MS" w:hAnsi="Arial" w:cs="Arial"/>
          <w:kern w:val="3"/>
          <w:sz w:val="22"/>
          <w:szCs w:val="22"/>
          <w:lang w:bidi="hi-IN"/>
        </w:rPr>
        <w:t>77 ust. 1 pkt. 1 ustawy z dnia 3 października 2008 r. o udostępnianiu informacji o środowisku i jego ochronie, udziale społeczeństwa w ochronie środowiska oraz o</w:t>
      </w:r>
      <w:r w:rsidR="00C9559C" w:rsidRPr="00E4456B">
        <w:rPr>
          <w:rFonts w:ascii="Arial" w:eastAsia="Arial Unicode MS" w:hAnsi="Arial" w:cs="Arial"/>
          <w:kern w:val="3"/>
          <w:sz w:val="22"/>
          <w:szCs w:val="22"/>
          <w:lang w:bidi="hi-IN"/>
        </w:rPr>
        <w:t xml:space="preserve"> </w:t>
      </w:r>
      <w:r w:rsidRPr="00E4456B">
        <w:rPr>
          <w:rFonts w:ascii="Arial" w:eastAsia="Arial Unicode MS" w:hAnsi="Arial" w:cs="Arial"/>
          <w:kern w:val="3"/>
          <w:sz w:val="22"/>
          <w:szCs w:val="22"/>
          <w:lang w:bidi="hi-IN"/>
        </w:rPr>
        <w:t xml:space="preserve">ocenach oddziaływania na środowisko, dalej ustawy </w:t>
      </w:r>
      <w:proofErr w:type="spellStart"/>
      <w:r w:rsidRPr="00E4456B">
        <w:rPr>
          <w:rFonts w:ascii="Arial" w:eastAsia="Arial Unicode MS" w:hAnsi="Arial" w:cs="Arial"/>
          <w:kern w:val="3"/>
          <w:sz w:val="22"/>
          <w:szCs w:val="22"/>
          <w:lang w:bidi="hi-IN"/>
        </w:rPr>
        <w:t>ooś</w:t>
      </w:r>
      <w:proofErr w:type="spellEnd"/>
      <w:r w:rsidRPr="00E4456B">
        <w:rPr>
          <w:rFonts w:ascii="Arial" w:eastAsia="Arial Unicode MS" w:hAnsi="Arial" w:cs="Arial"/>
          <w:kern w:val="3"/>
          <w:sz w:val="22"/>
          <w:szCs w:val="22"/>
          <w:lang w:bidi="hi-IN"/>
        </w:rPr>
        <w:t>, organem właściwym do uzgodnienia warunków realizacji przedmiotowej inwestycji jest regionalny dyrektor ochrony środowiska.</w:t>
      </w:r>
    </w:p>
    <w:p w14:paraId="7CB6254F" w14:textId="77777777" w:rsidR="000E001F" w:rsidRPr="003A6D5E" w:rsidRDefault="00B74837" w:rsidP="000E001F">
      <w:pPr>
        <w:spacing w:after="200"/>
        <w:ind w:firstLine="567"/>
        <w:jc w:val="both"/>
        <w:rPr>
          <w:rFonts w:ascii="Arial" w:hAnsi="Arial" w:cs="Arial"/>
          <w:bCs/>
          <w:sz w:val="22"/>
          <w:szCs w:val="22"/>
        </w:rPr>
      </w:pPr>
      <w:r w:rsidRPr="00E4456B">
        <w:rPr>
          <w:rFonts w:ascii="Arial" w:hAnsi="Arial" w:cs="Arial"/>
          <w:sz w:val="22"/>
          <w:szCs w:val="22"/>
        </w:rPr>
        <w:t xml:space="preserve">W toku prowadzonego postępowania, pismem z </w:t>
      </w:r>
      <w:r w:rsidR="00E4456B" w:rsidRPr="00E4456B">
        <w:rPr>
          <w:rFonts w:ascii="Arial" w:hAnsi="Arial" w:cs="Arial"/>
          <w:sz w:val="22"/>
          <w:szCs w:val="22"/>
        </w:rPr>
        <w:t>06.05</w:t>
      </w:r>
      <w:r w:rsidR="004D2DBE" w:rsidRPr="00E4456B">
        <w:rPr>
          <w:rFonts w:ascii="Arial" w:hAnsi="Arial" w:cs="Arial"/>
          <w:sz w:val="22"/>
          <w:szCs w:val="22"/>
        </w:rPr>
        <w:t>.2022</w:t>
      </w:r>
      <w:r w:rsidRPr="00E4456B">
        <w:rPr>
          <w:rFonts w:ascii="Arial" w:hAnsi="Arial" w:cs="Arial"/>
          <w:sz w:val="22"/>
          <w:szCs w:val="22"/>
        </w:rPr>
        <w:t xml:space="preserve"> r.</w:t>
      </w:r>
      <w:r w:rsidR="00222290" w:rsidRPr="00E4456B">
        <w:rPr>
          <w:rFonts w:ascii="Arial" w:hAnsi="Arial" w:cs="Arial"/>
          <w:sz w:val="22"/>
          <w:szCs w:val="22"/>
        </w:rPr>
        <w:t xml:space="preserve"> </w:t>
      </w:r>
      <w:r w:rsidRPr="00E4456B">
        <w:rPr>
          <w:rFonts w:ascii="Arial" w:hAnsi="Arial" w:cs="Arial"/>
          <w:sz w:val="22"/>
          <w:szCs w:val="22"/>
        </w:rPr>
        <w:t xml:space="preserve">Regionalny Dyrektor </w:t>
      </w:r>
      <w:r w:rsidR="00222290" w:rsidRPr="00E4456B">
        <w:rPr>
          <w:rFonts w:ascii="Arial" w:hAnsi="Arial" w:cs="Arial"/>
          <w:sz w:val="22"/>
          <w:szCs w:val="22"/>
        </w:rPr>
        <w:t xml:space="preserve">zwrócił się do </w:t>
      </w:r>
      <w:r w:rsidR="00E4456B" w:rsidRPr="00E4456B">
        <w:rPr>
          <w:rFonts w:ascii="Arial" w:hAnsi="Arial" w:cs="Arial"/>
          <w:sz w:val="22"/>
          <w:szCs w:val="22"/>
        </w:rPr>
        <w:t>Wójta Gminy Żelazków</w:t>
      </w:r>
      <w:r w:rsidR="000E001F" w:rsidRPr="00E4456B">
        <w:rPr>
          <w:rFonts w:ascii="Arial" w:hAnsi="Arial" w:cs="Arial"/>
          <w:sz w:val="22"/>
          <w:szCs w:val="22"/>
        </w:rPr>
        <w:t xml:space="preserve"> </w:t>
      </w:r>
      <w:r w:rsidR="00222290" w:rsidRPr="00E4456B">
        <w:rPr>
          <w:rFonts w:ascii="Arial" w:hAnsi="Arial" w:cs="Arial"/>
          <w:sz w:val="22"/>
          <w:szCs w:val="22"/>
        </w:rPr>
        <w:t xml:space="preserve">o przedstawienie informacji na temat sposobu zagospodarowania </w:t>
      </w:r>
      <w:r w:rsidR="00E4456B" w:rsidRPr="00E4456B">
        <w:rPr>
          <w:rFonts w:ascii="Arial" w:hAnsi="Arial" w:cs="Arial"/>
          <w:sz w:val="22"/>
          <w:szCs w:val="22"/>
        </w:rPr>
        <w:t>t</w:t>
      </w:r>
      <w:r w:rsidR="00222290" w:rsidRPr="00E4456B">
        <w:rPr>
          <w:rFonts w:ascii="Arial" w:hAnsi="Arial" w:cs="Arial"/>
          <w:sz w:val="22"/>
          <w:szCs w:val="22"/>
        </w:rPr>
        <w:t xml:space="preserve">erenów znajdujących się w otoczeniu planowanego przedsięwzięcia. </w:t>
      </w:r>
      <w:r w:rsidR="000E001F" w:rsidRPr="00E4456B">
        <w:rPr>
          <w:rFonts w:ascii="Arial" w:hAnsi="Arial" w:cs="Arial"/>
          <w:sz w:val="22"/>
          <w:szCs w:val="22"/>
        </w:rPr>
        <w:t xml:space="preserve">Odpowiedź na powyższe zapytanie wpłynęła do tutejszego organu </w:t>
      </w:r>
      <w:r w:rsidR="00E4456B" w:rsidRPr="00E4456B">
        <w:rPr>
          <w:rFonts w:ascii="Arial" w:hAnsi="Arial" w:cs="Arial"/>
          <w:sz w:val="22"/>
          <w:szCs w:val="22"/>
        </w:rPr>
        <w:t>16.05</w:t>
      </w:r>
      <w:r w:rsidR="00D76EA9" w:rsidRPr="00E4456B">
        <w:rPr>
          <w:rFonts w:ascii="Arial" w:hAnsi="Arial" w:cs="Arial"/>
          <w:sz w:val="22"/>
          <w:szCs w:val="22"/>
        </w:rPr>
        <w:t>.2022</w:t>
      </w:r>
      <w:r w:rsidR="000E001F" w:rsidRPr="00E4456B">
        <w:rPr>
          <w:rFonts w:ascii="Arial" w:hAnsi="Arial" w:cs="Arial"/>
          <w:sz w:val="22"/>
          <w:szCs w:val="22"/>
        </w:rPr>
        <w:t xml:space="preserve"> r. </w:t>
      </w:r>
      <w:r w:rsidR="000E001F" w:rsidRPr="00E4456B">
        <w:rPr>
          <w:rFonts w:ascii="Arial" w:hAnsi="Arial" w:cs="Arial"/>
          <w:bCs/>
          <w:sz w:val="22"/>
          <w:szCs w:val="22"/>
        </w:rPr>
        <w:t xml:space="preserve">W toku prowadzonego postępowania pismem z </w:t>
      </w:r>
      <w:r w:rsidR="00E4456B" w:rsidRPr="00E4456B">
        <w:rPr>
          <w:rFonts w:ascii="Arial" w:hAnsi="Arial" w:cs="Arial"/>
          <w:sz w:val="22"/>
          <w:szCs w:val="22"/>
        </w:rPr>
        <w:t>17.06</w:t>
      </w:r>
      <w:r w:rsidR="00D76EA9" w:rsidRPr="00E4456B">
        <w:rPr>
          <w:rFonts w:ascii="Arial" w:hAnsi="Arial" w:cs="Arial"/>
          <w:sz w:val="22"/>
          <w:szCs w:val="22"/>
        </w:rPr>
        <w:t>.2022</w:t>
      </w:r>
      <w:r w:rsidR="000E001F" w:rsidRPr="00E4456B">
        <w:rPr>
          <w:rFonts w:ascii="Arial" w:hAnsi="Arial" w:cs="Arial"/>
          <w:sz w:val="22"/>
          <w:szCs w:val="22"/>
        </w:rPr>
        <w:t xml:space="preserve"> r. </w:t>
      </w:r>
      <w:r w:rsidR="000E001F" w:rsidRPr="00E4456B">
        <w:rPr>
          <w:rFonts w:ascii="Arial" w:hAnsi="Arial" w:cs="Arial"/>
          <w:bCs/>
          <w:sz w:val="22"/>
          <w:szCs w:val="22"/>
        </w:rPr>
        <w:t>Regionalny Dyrektor wystąpił do</w:t>
      </w:r>
      <w:r w:rsidR="00D76EA9" w:rsidRPr="00E4456B">
        <w:rPr>
          <w:rFonts w:ascii="Arial" w:hAnsi="Arial" w:cs="Arial"/>
          <w:bCs/>
          <w:sz w:val="22"/>
          <w:szCs w:val="22"/>
        </w:rPr>
        <w:t xml:space="preserve"> </w:t>
      </w:r>
      <w:r w:rsidR="00E4456B" w:rsidRPr="00E4456B">
        <w:rPr>
          <w:rFonts w:ascii="Arial" w:hAnsi="Arial" w:cs="Arial"/>
          <w:bCs/>
          <w:sz w:val="22"/>
          <w:szCs w:val="22"/>
        </w:rPr>
        <w:t>Wójta Gminy Żelazków</w:t>
      </w:r>
      <w:r w:rsidR="000E001F" w:rsidRPr="00E4456B">
        <w:rPr>
          <w:rFonts w:ascii="Arial" w:hAnsi="Arial" w:cs="Arial"/>
          <w:bCs/>
          <w:sz w:val="22"/>
          <w:szCs w:val="22"/>
        </w:rPr>
        <w:t xml:space="preserve"> o wystąpienie do wnioskodawcy o uzupełnienie raportu w zakresie m.in. </w:t>
      </w:r>
      <w:r w:rsidR="000E001F" w:rsidRPr="003A6D5E">
        <w:rPr>
          <w:rFonts w:ascii="Arial" w:hAnsi="Arial" w:cs="Arial"/>
          <w:sz w:val="22"/>
          <w:szCs w:val="22"/>
        </w:rPr>
        <w:t>gospodarki odpadami, ochrony powietrza oraz ochrony przed hałasem</w:t>
      </w:r>
      <w:r w:rsidR="00E4456B" w:rsidRPr="003A6D5E">
        <w:rPr>
          <w:rFonts w:ascii="Arial" w:hAnsi="Arial" w:cs="Arial"/>
          <w:sz w:val="22"/>
          <w:szCs w:val="22"/>
        </w:rPr>
        <w:t xml:space="preserve"> </w:t>
      </w:r>
      <w:r w:rsidR="00D76EA9" w:rsidRPr="003A6D5E">
        <w:rPr>
          <w:rFonts w:ascii="Arial" w:hAnsi="Arial" w:cs="Arial"/>
          <w:sz w:val="22"/>
          <w:szCs w:val="22"/>
        </w:rPr>
        <w:t>i hydrogeologii</w:t>
      </w:r>
      <w:r w:rsidR="000E001F" w:rsidRPr="003A6D5E">
        <w:rPr>
          <w:rFonts w:ascii="Arial" w:hAnsi="Arial" w:cs="Arial"/>
          <w:bCs/>
          <w:sz w:val="22"/>
          <w:szCs w:val="22"/>
        </w:rPr>
        <w:t xml:space="preserve">. Uzupełnienie do raportu zostało przedłożone Regionalnemu Dyrektorowi </w:t>
      </w:r>
      <w:r w:rsidR="00E4456B" w:rsidRPr="003A6D5E">
        <w:rPr>
          <w:rFonts w:ascii="Arial" w:hAnsi="Arial" w:cs="Arial"/>
          <w:bCs/>
          <w:sz w:val="22"/>
          <w:szCs w:val="22"/>
        </w:rPr>
        <w:t>01.09</w:t>
      </w:r>
      <w:r w:rsidR="000E001F" w:rsidRPr="003A6D5E">
        <w:rPr>
          <w:rFonts w:ascii="Arial" w:hAnsi="Arial" w:cs="Arial"/>
          <w:bCs/>
          <w:sz w:val="22"/>
          <w:szCs w:val="22"/>
        </w:rPr>
        <w:t xml:space="preserve">.2022 r. Wszystkie zebrane dokumenty w sprawie zostały wzięte pod uwagę i były podstawą ustaleń niniejszego postanowienia. </w:t>
      </w:r>
    </w:p>
    <w:p w14:paraId="72C23CF6" w14:textId="7C81F4C5" w:rsidR="003A6D5E" w:rsidRPr="00CC5D8A" w:rsidRDefault="003A6D5E" w:rsidP="00CC5D8A">
      <w:pPr>
        <w:spacing w:after="200"/>
        <w:ind w:firstLine="567"/>
        <w:jc w:val="both"/>
        <w:rPr>
          <w:rFonts w:ascii="Arial" w:hAnsi="Arial" w:cs="Arial"/>
          <w:sz w:val="22"/>
          <w:szCs w:val="22"/>
        </w:rPr>
      </w:pPr>
      <w:r w:rsidRPr="00CC5D8A">
        <w:rPr>
          <w:rFonts w:ascii="Arial" w:hAnsi="Arial" w:cs="Arial"/>
          <w:sz w:val="22"/>
          <w:szCs w:val="22"/>
        </w:rPr>
        <w:t xml:space="preserve">Planowane przedsięwzięcie polegać będzie na rozbudowie i przebudowie istniejącej hali magazynowej przechowalni warzyw i owoców wraz z budową budynku mroźni z placem </w:t>
      </w:r>
      <w:r w:rsidRPr="00CC5D8A">
        <w:rPr>
          <w:rFonts w:ascii="Arial" w:hAnsi="Arial" w:cs="Arial"/>
          <w:sz w:val="22"/>
          <w:szCs w:val="22"/>
        </w:rPr>
        <w:lastRenderedPageBreak/>
        <w:t xml:space="preserve">manewrowym i niezbędną infrastrukturą techniczną na działkach nr  25/1, 25/2 i 214 w miejscowości Borków Stary, gm. Żelazków. Inwestycja </w:t>
      </w:r>
      <w:r w:rsidR="0092501F">
        <w:rPr>
          <w:rFonts w:ascii="Arial" w:hAnsi="Arial" w:cs="Arial"/>
          <w:sz w:val="22"/>
          <w:szCs w:val="22"/>
        </w:rPr>
        <w:t>zrealizowana</w:t>
      </w:r>
      <w:r w:rsidRPr="00CC5D8A">
        <w:rPr>
          <w:rFonts w:ascii="Arial" w:hAnsi="Arial" w:cs="Arial"/>
          <w:sz w:val="22"/>
          <w:szCs w:val="22"/>
        </w:rPr>
        <w:t xml:space="preserve"> będzie na terenie </w:t>
      </w:r>
      <w:r w:rsidR="002D6C51" w:rsidRPr="00CC5D8A">
        <w:rPr>
          <w:rFonts w:ascii="Arial" w:hAnsi="Arial" w:cs="Arial"/>
          <w:sz w:val="22"/>
          <w:szCs w:val="22"/>
        </w:rPr>
        <w:t>zakładu zajmującego się przygotowaniem owoców i warzyw do sprzedaży tzw. wstępną obróbką poprzez m.in. sortowanie, konfekcje, pakowanie. Planowana rozbudowa dotyczy realizacji mroźni i strefy przeładunkowej w standardzie chłodni co zwiększy możliwy asortyment gatunków, a także wydajność oraz konkurencyjność firmy.</w:t>
      </w:r>
    </w:p>
    <w:p w14:paraId="20A98D8C" w14:textId="77777777" w:rsidR="00CC5D8A" w:rsidRDefault="00CC5D8A" w:rsidP="00CC5D8A">
      <w:pPr>
        <w:ind w:firstLine="567"/>
        <w:jc w:val="both"/>
        <w:rPr>
          <w:rFonts w:ascii="Arial" w:hAnsi="Arial" w:cs="Arial"/>
          <w:sz w:val="22"/>
          <w:szCs w:val="22"/>
        </w:rPr>
      </w:pPr>
      <w:r w:rsidRPr="00CC5D8A">
        <w:rPr>
          <w:rFonts w:ascii="Arial" w:hAnsi="Arial" w:cs="Arial"/>
          <w:sz w:val="22"/>
          <w:szCs w:val="22"/>
        </w:rPr>
        <w:t xml:space="preserve">Rozbudowa istniejącej hali dotyczy budowy kosza </w:t>
      </w:r>
      <w:proofErr w:type="spellStart"/>
      <w:r w:rsidRPr="00CC5D8A">
        <w:rPr>
          <w:rFonts w:ascii="Arial" w:hAnsi="Arial" w:cs="Arial"/>
          <w:sz w:val="22"/>
          <w:szCs w:val="22"/>
        </w:rPr>
        <w:t>przyjęciowego</w:t>
      </w:r>
      <w:proofErr w:type="spellEnd"/>
      <w:r w:rsidRPr="00CC5D8A">
        <w:rPr>
          <w:rFonts w:ascii="Arial" w:hAnsi="Arial" w:cs="Arial"/>
          <w:sz w:val="22"/>
          <w:szCs w:val="22"/>
        </w:rPr>
        <w:t xml:space="preserve"> oraz łącznika do projektowanej mroźni. Natomiast przebudowa istniejącej hali dotyczy częściowej zmiany układu pomieszczeń.</w:t>
      </w:r>
      <w:r>
        <w:rPr>
          <w:rFonts w:ascii="Arial" w:hAnsi="Arial" w:cs="Arial"/>
          <w:sz w:val="22"/>
          <w:szCs w:val="22"/>
        </w:rPr>
        <w:t xml:space="preserve"> </w:t>
      </w:r>
      <w:r w:rsidRPr="00CC5D8A">
        <w:rPr>
          <w:rFonts w:ascii="Arial" w:hAnsi="Arial" w:cs="Arial"/>
          <w:sz w:val="22"/>
          <w:szCs w:val="22"/>
        </w:rPr>
        <w:t>Przy istniejącej hali prze</w:t>
      </w:r>
      <w:r>
        <w:rPr>
          <w:rFonts w:ascii="Arial" w:hAnsi="Arial" w:cs="Arial"/>
          <w:sz w:val="22"/>
          <w:szCs w:val="22"/>
        </w:rPr>
        <w:t>chowalni warzyw i owoców planowana jest</w:t>
      </w:r>
      <w:r w:rsidRPr="00CC5D8A">
        <w:rPr>
          <w:rFonts w:ascii="Arial" w:hAnsi="Arial" w:cs="Arial"/>
          <w:sz w:val="22"/>
          <w:szCs w:val="22"/>
        </w:rPr>
        <w:t xml:space="preserve"> </w:t>
      </w:r>
      <w:r>
        <w:rPr>
          <w:rFonts w:ascii="Arial" w:hAnsi="Arial" w:cs="Arial"/>
          <w:sz w:val="22"/>
          <w:szCs w:val="22"/>
        </w:rPr>
        <w:t xml:space="preserve">budowa </w:t>
      </w:r>
      <w:r w:rsidRPr="00CC5D8A">
        <w:rPr>
          <w:rFonts w:ascii="Arial" w:hAnsi="Arial" w:cs="Arial"/>
          <w:sz w:val="22"/>
          <w:szCs w:val="22"/>
        </w:rPr>
        <w:t>mroźni ze strefą ekspedycji (załadunku), z pom</w:t>
      </w:r>
      <w:r>
        <w:rPr>
          <w:rFonts w:ascii="Arial" w:hAnsi="Arial" w:cs="Arial"/>
          <w:sz w:val="22"/>
          <w:szCs w:val="22"/>
        </w:rPr>
        <w:t>ieszczeniem</w:t>
      </w:r>
      <w:r w:rsidRPr="00CC5D8A">
        <w:rPr>
          <w:rFonts w:ascii="Arial" w:hAnsi="Arial" w:cs="Arial"/>
          <w:sz w:val="22"/>
          <w:szCs w:val="22"/>
        </w:rPr>
        <w:t xml:space="preserve"> magazyniera z toalet</w:t>
      </w:r>
      <w:r>
        <w:rPr>
          <w:rFonts w:ascii="Arial" w:hAnsi="Arial" w:cs="Arial"/>
          <w:sz w:val="22"/>
          <w:szCs w:val="22"/>
        </w:rPr>
        <w:t>ą</w:t>
      </w:r>
      <w:r w:rsidRPr="00CC5D8A">
        <w:rPr>
          <w:rFonts w:ascii="Arial" w:hAnsi="Arial" w:cs="Arial"/>
          <w:sz w:val="22"/>
          <w:szCs w:val="22"/>
        </w:rPr>
        <w:t xml:space="preserve">. Mroźnia połączona będzie z halą przechowalni łącznikiem. </w:t>
      </w:r>
      <w:r>
        <w:rPr>
          <w:rFonts w:ascii="Arial" w:hAnsi="Arial" w:cs="Arial"/>
          <w:sz w:val="22"/>
          <w:szCs w:val="22"/>
        </w:rPr>
        <w:t>Mroźnia</w:t>
      </w:r>
      <w:r w:rsidRPr="00CC5D8A">
        <w:rPr>
          <w:rFonts w:ascii="Arial" w:hAnsi="Arial" w:cs="Arial"/>
          <w:sz w:val="22"/>
          <w:szCs w:val="22"/>
        </w:rPr>
        <w:t xml:space="preserve"> zostanie wyposażon</w:t>
      </w:r>
      <w:r>
        <w:rPr>
          <w:rFonts w:ascii="Arial" w:hAnsi="Arial" w:cs="Arial"/>
          <w:sz w:val="22"/>
          <w:szCs w:val="22"/>
        </w:rPr>
        <w:t>a</w:t>
      </w:r>
      <w:r w:rsidRPr="00CC5D8A">
        <w:rPr>
          <w:rFonts w:ascii="Arial" w:hAnsi="Arial" w:cs="Arial"/>
          <w:sz w:val="22"/>
          <w:szCs w:val="22"/>
        </w:rPr>
        <w:t xml:space="preserve"> w regały</w:t>
      </w:r>
      <w:r>
        <w:rPr>
          <w:rFonts w:ascii="Arial" w:hAnsi="Arial" w:cs="Arial"/>
          <w:sz w:val="22"/>
          <w:szCs w:val="22"/>
        </w:rPr>
        <w:t xml:space="preserve">, a </w:t>
      </w:r>
      <w:r w:rsidRPr="00CC5D8A">
        <w:rPr>
          <w:rFonts w:ascii="Arial" w:hAnsi="Arial" w:cs="Arial"/>
          <w:sz w:val="22"/>
          <w:szCs w:val="22"/>
        </w:rPr>
        <w:t xml:space="preserve">proces przechowywania w mroźni będzie w pełni automatyczny. Przy mroźni zaprojektowano dwa doki, ułatwiające załadunek aut dostawczych. Na dachu mroźni zostanie </w:t>
      </w:r>
      <w:r>
        <w:rPr>
          <w:rFonts w:ascii="Arial" w:hAnsi="Arial" w:cs="Arial"/>
          <w:sz w:val="22"/>
          <w:szCs w:val="22"/>
        </w:rPr>
        <w:t>wykonana</w:t>
      </w:r>
      <w:r w:rsidRPr="00CC5D8A">
        <w:rPr>
          <w:rFonts w:ascii="Arial" w:hAnsi="Arial" w:cs="Arial"/>
          <w:sz w:val="22"/>
          <w:szCs w:val="22"/>
        </w:rPr>
        <w:t xml:space="preserve"> nadbudówka, stanowiąca maszynowni</w:t>
      </w:r>
      <w:r>
        <w:rPr>
          <w:rFonts w:ascii="Arial" w:hAnsi="Arial" w:cs="Arial"/>
          <w:sz w:val="22"/>
          <w:szCs w:val="22"/>
        </w:rPr>
        <w:t>ę</w:t>
      </w:r>
      <w:r w:rsidRPr="00CC5D8A">
        <w:rPr>
          <w:rFonts w:ascii="Arial" w:hAnsi="Arial" w:cs="Arial"/>
          <w:sz w:val="22"/>
          <w:szCs w:val="22"/>
        </w:rPr>
        <w:t xml:space="preserve"> instalacji chłodniczej na urządzenia niezbędne do funkcjonowania budynku, </w:t>
      </w:r>
      <w:r>
        <w:rPr>
          <w:rFonts w:ascii="Arial" w:hAnsi="Arial" w:cs="Arial"/>
          <w:sz w:val="22"/>
          <w:szCs w:val="22"/>
        </w:rPr>
        <w:t>nie</w:t>
      </w:r>
      <w:r w:rsidRPr="00CC5D8A">
        <w:rPr>
          <w:rFonts w:ascii="Arial" w:hAnsi="Arial" w:cs="Arial"/>
          <w:sz w:val="22"/>
          <w:szCs w:val="22"/>
        </w:rPr>
        <w:t xml:space="preserve">przeznaczona na stały pobyt ludzi, a jedynie czasowy konieczny do prac serwisowych. </w:t>
      </w:r>
    </w:p>
    <w:p w14:paraId="23A80828" w14:textId="20982593" w:rsidR="003A6D5E" w:rsidRPr="00CC5D8A" w:rsidRDefault="003A6D5E" w:rsidP="00CC5D8A">
      <w:pPr>
        <w:ind w:firstLine="567"/>
        <w:jc w:val="both"/>
        <w:rPr>
          <w:rFonts w:ascii="Arial" w:hAnsi="Arial" w:cs="Arial"/>
          <w:sz w:val="22"/>
          <w:szCs w:val="22"/>
        </w:rPr>
      </w:pPr>
      <w:r w:rsidRPr="00CC5D8A">
        <w:rPr>
          <w:rFonts w:ascii="Arial" w:hAnsi="Arial" w:cs="Arial"/>
          <w:sz w:val="22"/>
          <w:szCs w:val="22"/>
        </w:rPr>
        <w:t>W ramach przedsięwzięcia planuje się rozbudowę istniejącego budynku  o</w:t>
      </w:r>
      <w:r w:rsidR="002D6C51" w:rsidRPr="00CC5D8A">
        <w:rPr>
          <w:rFonts w:ascii="Arial" w:hAnsi="Arial" w:cs="Arial"/>
          <w:sz w:val="22"/>
          <w:szCs w:val="22"/>
        </w:rPr>
        <w:t xml:space="preserve"> powierzchni zabudowy </w:t>
      </w:r>
      <w:r w:rsidRPr="00CC5D8A">
        <w:rPr>
          <w:rFonts w:ascii="Arial" w:hAnsi="Arial" w:cs="Arial"/>
          <w:sz w:val="22"/>
          <w:szCs w:val="22"/>
        </w:rPr>
        <w:t xml:space="preserve"> 3155</w:t>
      </w:r>
      <w:r w:rsidR="002D6C51" w:rsidRPr="00CC5D8A">
        <w:rPr>
          <w:rFonts w:ascii="Arial" w:hAnsi="Arial" w:cs="Arial"/>
          <w:sz w:val="22"/>
          <w:szCs w:val="22"/>
        </w:rPr>
        <w:t xml:space="preserve"> </w:t>
      </w:r>
      <w:r w:rsidRPr="00CC5D8A">
        <w:rPr>
          <w:rFonts w:ascii="Arial" w:hAnsi="Arial" w:cs="Arial"/>
          <w:sz w:val="22"/>
          <w:szCs w:val="22"/>
        </w:rPr>
        <w:t>m</w:t>
      </w:r>
      <w:r w:rsidRPr="00CC5D8A">
        <w:rPr>
          <w:rFonts w:ascii="Arial" w:hAnsi="Arial" w:cs="Arial"/>
          <w:sz w:val="22"/>
          <w:szCs w:val="22"/>
          <w:vertAlign w:val="superscript"/>
        </w:rPr>
        <w:t>2</w:t>
      </w:r>
      <w:r w:rsidRPr="00CC5D8A">
        <w:rPr>
          <w:rFonts w:ascii="Arial" w:hAnsi="Arial" w:cs="Arial"/>
          <w:sz w:val="22"/>
          <w:szCs w:val="22"/>
        </w:rPr>
        <w:t xml:space="preserve"> co łącznie z istniejącym obiektem </w:t>
      </w:r>
      <w:r w:rsidR="002D6C51" w:rsidRPr="00CC5D8A">
        <w:rPr>
          <w:rFonts w:ascii="Arial" w:hAnsi="Arial" w:cs="Arial"/>
          <w:sz w:val="22"/>
          <w:szCs w:val="22"/>
        </w:rPr>
        <w:t xml:space="preserve">po rozbudowie </w:t>
      </w:r>
      <w:r w:rsidRPr="00CC5D8A">
        <w:rPr>
          <w:rFonts w:ascii="Arial" w:hAnsi="Arial" w:cs="Arial"/>
          <w:sz w:val="22"/>
          <w:szCs w:val="22"/>
        </w:rPr>
        <w:t xml:space="preserve">stworzy połączony funkcjonalnie zespół budynków </w:t>
      </w:r>
      <w:proofErr w:type="spellStart"/>
      <w:r w:rsidRPr="00CC5D8A">
        <w:rPr>
          <w:rFonts w:ascii="Arial" w:hAnsi="Arial" w:cs="Arial"/>
          <w:sz w:val="22"/>
          <w:szCs w:val="22"/>
        </w:rPr>
        <w:t>produkcyjno</w:t>
      </w:r>
      <w:proofErr w:type="spellEnd"/>
      <w:r w:rsidRPr="00CC5D8A">
        <w:rPr>
          <w:rFonts w:ascii="Arial" w:hAnsi="Arial" w:cs="Arial"/>
          <w:sz w:val="22"/>
          <w:szCs w:val="22"/>
        </w:rPr>
        <w:t xml:space="preserve"> – magazynowych o łącznej powierzchni zabudowy 10150,1</w:t>
      </w:r>
      <w:r w:rsidR="002D6C51" w:rsidRPr="00CC5D8A">
        <w:rPr>
          <w:rFonts w:ascii="Arial" w:hAnsi="Arial" w:cs="Arial"/>
          <w:sz w:val="22"/>
          <w:szCs w:val="22"/>
        </w:rPr>
        <w:t xml:space="preserve"> </w:t>
      </w:r>
      <w:r w:rsidRPr="00CC5D8A">
        <w:rPr>
          <w:rFonts w:ascii="Arial" w:hAnsi="Arial" w:cs="Arial"/>
          <w:sz w:val="22"/>
          <w:szCs w:val="22"/>
        </w:rPr>
        <w:t>m</w:t>
      </w:r>
      <w:r w:rsidRPr="00CC5D8A">
        <w:rPr>
          <w:rFonts w:ascii="Arial" w:hAnsi="Arial" w:cs="Arial"/>
          <w:sz w:val="22"/>
          <w:szCs w:val="22"/>
          <w:vertAlign w:val="superscript"/>
        </w:rPr>
        <w:t>2</w:t>
      </w:r>
      <w:r w:rsidRPr="00CC5D8A">
        <w:rPr>
          <w:rFonts w:ascii="Arial" w:hAnsi="Arial" w:cs="Arial"/>
          <w:sz w:val="22"/>
          <w:szCs w:val="22"/>
        </w:rPr>
        <w:t>.</w:t>
      </w:r>
      <w:r w:rsidR="002D6C51" w:rsidRPr="00CC5D8A">
        <w:rPr>
          <w:rFonts w:ascii="Arial" w:hAnsi="Arial" w:cs="Arial"/>
          <w:sz w:val="22"/>
          <w:szCs w:val="22"/>
        </w:rPr>
        <w:t xml:space="preserve"> </w:t>
      </w:r>
      <w:r w:rsidRPr="00CC5D8A">
        <w:rPr>
          <w:rFonts w:ascii="Arial" w:hAnsi="Arial" w:cs="Arial"/>
          <w:sz w:val="22"/>
          <w:szCs w:val="22"/>
        </w:rPr>
        <w:t xml:space="preserve">Tereny utwardzone </w:t>
      </w:r>
      <w:r w:rsidR="002D6C51" w:rsidRPr="00CC5D8A">
        <w:rPr>
          <w:rFonts w:ascii="Arial" w:hAnsi="Arial" w:cs="Arial"/>
          <w:sz w:val="22"/>
          <w:szCs w:val="22"/>
        </w:rPr>
        <w:t xml:space="preserve">zostaną powiększone o 2968,9 </w:t>
      </w:r>
      <w:r w:rsidR="002D6C51" w:rsidRPr="00C05FD1">
        <w:rPr>
          <w:rFonts w:ascii="Arial" w:hAnsi="Arial" w:cs="Arial"/>
          <w:sz w:val="22"/>
          <w:szCs w:val="22"/>
        </w:rPr>
        <w:t>m</w:t>
      </w:r>
      <w:r w:rsidR="002D6C51" w:rsidRPr="00CC5D8A">
        <w:rPr>
          <w:rFonts w:ascii="Arial" w:hAnsi="Arial" w:cs="Arial"/>
          <w:sz w:val="22"/>
          <w:szCs w:val="22"/>
          <w:vertAlign w:val="superscript"/>
        </w:rPr>
        <w:t>2</w:t>
      </w:r>
      <w:r w:rsidR="002D6C51" w:rsidRPr="00CC5D8A">
        <w:rPr>
          <w:rFonts w:ascii="Arial" w:hAnsi="Arial" w:cs="Arial"/>
          <w:sz w:val="22"/>
          <w:szCs w:val="22"/>
        </w:rPr>
        <w:t xml:space="preserve"> i </w:t>
      </w:r>
      <w:r w:rsidRPr="00CC5D8A">
        <w:rPr>
          <w:rFonts w:ascii="Arial" w:hAnsi="Arial" w:cs="Arial"/>
          <w:sz w:val="22"/>
          <w:szCs w:val="22"/>
        </w:rPr>
        <w:t>wyniosą łącznie 10428,4</w:t>
      </w:r>
      <w:r w:rsidR="002D6C51" w:rsidRPr="00CC5D8A">
        <w:rPr>
          <w:rFonts w:ascii="Arial" w:hAnsi="Arial" w:cs="Arial"/>
          <w:sz w:val="22"/>
          <w:szCs w:val="22"/>
        </w:rPr>
        <w:t xml:space="preserve"> </w:t>
      </w:r>
      <w:r w:rsidRPr="00CC5D8A">
        <w:rPr>
          <w:rFonts w:ascii="Arial" w:hAnsi="Arial" w:cs="Arial"/>
          <w:sz w:val="22"/>
          <w:szCs w:val="22"/>
        </w:rPr>
        <w:t>m</w:t>
      </w:r>
      <w:r w:rsidRPr="00CC5D8A">
        <w:rPr>
          <w:rFonts w:ascii="Arial" w:hAnsi="Arial" w:cs="Arial"/>
          <w:sz w:val="22"/>
          <w:szCs w:val="22"/>
          <w:vertAlign w:val="superscript"/>
        </w:rPr>
        <w:t>2</w:t>
      </w:r>
      <w:r w:rsidRPr="00CC5D8A">
        <w:rPr>
          <w:rFonts w:ascii="Arial" w:hAnsi="Arial" w:cs="Arial"/>
          <w:sz w:val="22"/>
          <w:szCs w:val="22"/>
        </w:rPr>
        <w:t>.</w:t>
      </w:r>
      <w:r w:rsidR="002D6C51" w:rsidRPr="00CC5D8A">
        <w:rPr>
          <w:rFonts w:ascii="Arial" w:hAnsi="Arial" w:cs="Arial"/>
          <w:sz w:val="22"/>
          <w:szCs w:val="22"/>
        </w:rPr>
        <w:t xml:space="preserve"> Planowana obecnie rozbudowa podzielona będzie na dwa etapy. </w:t>
      </w:r>
      <w:r w:rsidR="002D6C51" w:rsidRPr="002D6C51">
        <w:rPr>
          <w:rFonts w:ascii="Arial" w:hAnsi="Arial" w:cs="Arial"/>
          <w:sz w:val="22"/>
          <w:szCs w:val="22"/>
        </w:rPr>
        <w:t>Po</w:t>
      </w:r>
      <w:r w:rsidRPr="002D6C51">
        <w:rPr>
          <w:rFonts w:ascii="Arial" w:hAnsi="Arial" w:cs="Arial"/>
          <w:sz w:val="22"/>
          <w:szCs w:val="22"/>
        </w:rPr>
        <w:t xml:space="preserve"> rozbudowie powierzchni</w:t>
      </w:r>
      <w:r w:rsidR="002D6C51" w:rsidRPr="002D6C51">
        <w:rPr>
          <w:rFonts w:ascii="Arial" w:hAnsi="Arial" w:cs="Arial"/>
          <w:sz w:val="22"/>
          <w:szCs w:val="22"/>
        </w:rPr>
        <w:t>a</w:t>
      </w:r>
      <w:r w:rsidRPr="002D6C51">
        <w:rPr>
          <w:rFonts w:ascii="Arial" w:hAnsi="Arial" w:cs="Arial"/>
          <w:sz w:val="22"/>
          <w:szCs w:val="22"/>
        </w:rPr>
        <w:t xml:space="preserve"> przekształcon</w:t>
      </w:r>
      <w:r w:rsidR="002D6C51" w:rsidRPr="002D6C51">
        <w:rPr>
          <w:rFonts w:ascii="Arial" w:hAnsi="Arial" w:cs="Arial"/>
          <w:sz w:val="22"/>
          <w:szCs w:val="22"/>
        </w:rPr>
        <w:t>a</w:t>
      </w:r>
      <w:r w:rsidRPr="002D6C51">
        <w:rPr>
          <w:rFonts w:ascii="Arial" w:hAnsi="Arial" w:cs="Arial"/>
          <w:sz w:val="22"/>
          <w:szCs w:val="22"/>
        </w:rPr>
        <w:t xml:space="preserve"> wyniesie 20578,5</w:t>
      </w:r>
      <w:r w:rsidR="00C05FD1">
        <w:rPr>
          <w:rFonts w:ascii="Arial" w:hAnsi="Arial" w:cs="Arial"/>
          <w:sz w:val="22"/>
          <w:szCs w:val="22"/>
        </w:rPr>
        <w:t xml:space="preserve"> </w:t>
      </w:r>
      <w:r w:rsidRPr="002D6C51">
        <w:rPr>
          <w:rFonts w:ascii="Arial" w:hAnsi="Arial" w:cs="Arial"/>
          <w:sz w:val="22"/>
          <w:szCs w:val="22"/>
        </w:rPr>
        <w:t>m</w:t>
      </w:r>
      <w:r w:rsidRPr="00C05FD1">
        <w:rPr>
          <w:rFonts w:ascii="Arial" w:hAnsi="Arial" w:cs="Arial"/>
          <w:sz w:val="22"/>
          <w:szCs w:val="22"/>
          <w:vertAlign w:val="superscript"/>
        </w:rPr>
        <w:t>2</w:t>
      </w:r>
      <w:r w:rsidRPr="002D6C51">
        <w:rPr>
          <w:rFonts w:ascii="Arial" w:hAnsi="Arial" w:cs="Arial"/>
          <w:sz w:val="22"/>
          <w:szCs w:val="22"/>
        </w:rPr>
        <w:t>.</w:t>
      </w:r>
    </w:p>
    <w:p w14:paraId="004DA746" w14:textId="77777777" w:rsidR="003A6D5E" w:rsidRPr="00CC5D8A" w:rsidRDefault="003A6D5E" w:rsidP="00CC5D8A">
      <w:pPr>
        <w:ind w:firstLine="567"/>
        <w:jc w:val="both"/>
        <w:rPr>
          <w:rFonts w:ascii="Arial" w:hAnsi="Arial" w:cs="Arial"/>
          <w:sz w:val="22"/>
          <w:szCs w:val="22"/>
        </w:rPr>
      </w:pPr>
      <w:r w:rsidRPr="00CC5D8A">
        <w:rPr>
          <w:rFonts w:ascii="Arial" w:hAnsi="Arial" w:cs="Arial"/>
          <w:sz w:val="22"/>
          <w:szCs w:val="22"/>
        </w:rPr>
        <w:t xml:space="preserve">W ramach przedmiotowej rozbudowy </w:t>
      </w:r>
      <w:r w:rsidR="002D6C51" w:rsidRPr="00CC5D8A">
        <w:rPr>
          <w:rFonts w:ascii="Arial" w:hAnsi="Arial" w:cs="Arial"/>
          <w:sz w:val="22"/>
          <w:szCs w:val="22"/>
        </w:rPr>
        <w:t>wnioskodawca planuje również</w:t>
      </w:r>
      <w:r w:rsidRPr="00CC5D8A">
        <w:rPr>
          <w:rFonts w:ascii="Arial" w:hAnsi="Arial" w:cs="Arial"/>
          <w:sz w:val="22"/>
          <w:szCs w:val="22"/>
        </w:rPr>
        <w:t xml:space="preserve"> budowę  podczyszczalni ścieków, która po zwiększeniu wydajności na skutek rozbudowy będzie normalizować  zrzucane do kanalizacji gminnej ścieki.</w:t>
      </w:r>
      <w:r w:rsidR="002D6C51" w:rsidRPr="00CC5D8A">
        <w:rPr>
          <w:rFonts w:ascii="Arial" w:hAnsi="Arial" w:cs="Arial"/>
          <w:sz w:val="22"/>
          <w:szCs w:val="22"/>
        </w:rPr>
        <w:t xml:space="preserve"> </w:t>
      </w:r>
    </w:p>
    <w:p w14:paraId="3E16D982" w14:textId="77777777" w:rsidR="002D6C51" w:rsidRPr="00CC5D8A" w:rsidRDefault="003A6D5E" w:rsidP="00CC5D8A">
      <w:pPr>
        <w:ind w:firstLine="567"/>
        <w:jc w:val="both"/>
        <w:rPr>
          <w:rFonts w:ascii="Arial" w:hAnsi="Arial" w:cs="Arial"/>
          <w:sz w:val="22"/>
          <w:szCs w:val="22"/>
        </w:rPr>
      </w:pPr>
      <w:r w:rsidRPr="00CC5D8A">
        <w:rPr>
          <w:rFonts w:ascii="Arial" w:hAnsi="Arial" w:cs="Arial"/>
          <w:sz w:val="22"/>
          <w:szCs w:val="22"/>
        </w:rPr>
        <w:t>Wydajność  zakładu po rozbudowie wyniesie ok. 6 000 miejsc paleto</w:t>
      </w:r>
      <w:r w:rsidR="002D6C51" w:rsidRPr="00CC5D8A">
        <w:rPr>
          <w:rFonts w:ascii="Arial" w:hAnsi="Arial" w:cs="Arial"/>
          <w:sz w:val="22"/>
          <w:szCs w:val="22"/>
        </w:rPr>
        <w:t>wych produktów mrożonych, a wydajność magazynowa zakładu wzrośnie z 10 000 Mg/rok do ok. 15 000 Mg/rok.</w:t>
      </w:r>
    </w:p>
    <w:p w14:paraId="0DA32919" w14:textId="77777777" w:rsidR="00CC5D8A" w:rsidRPr="00CC5D8A" w:rsidRDefault="00CC5D8A" w:rsidP="00CC5D8A">
      <w:pPr>
        <w:ind w:firstLine="567"/>
        <w:jc w:val="both"/>
        <w:rPr>
          <w:rFonts w:ascii="Arial" w:hAnsi="Arial" w:cs="Arial"/>
          <w:color w:val="000000" w:themeColor="text1"/>
          <w:sz w:val="22"/>
          <w:szCs w:val="22"/>
          <w:highlight w:val="yellow"/>
        </w:rPr>
      </w:pPr>
      <w:r w:rsidRPr="00CC5D8A">
        <w:rPr>
          <w:rFonts w:ascii="Arial" w:hAnsi="Arial" w:cs="Arial"/>
          <w:color w:val="000000" w:themeColor="text1"/>
          <w:sz w:val="22"/>
          <w:szCs w:val="22"/>
        </w:rPr>
        <w:t>W raporcie i jego uzupełnieniu przedstawiono oddziaływanie przedmiotowego przedsięwzięcia na stan zanieczyszczenia powietrza. Głównym źródłem emisji substancji do powietrza na etapie eksploatacji przedsięwzięcia będzie transport samochodowy oraz praca pojazdów podczas załadunku i rozładunku. W raporcie zinwentaryzowano emisję związaną z procesami spalania paliw w silnikach pojazdów osobowych, spalania paliw w silnikach pojazdów dostarczających i odbierających warzywa i owoce oraz spalania gazu w silnikach wózków widłowych. Przedmiotowa instalacja b</w:t>
      </w:r>
      <w:r w:rsidRPr="00CC5D8A">
        <w:rPr>
          <w:rFonts w:ascii="Arial" w:hAnsi="Arial" w:cs="Arial" w:hint="eastAsia"/>
          <w:color w:val="000000" w:themeColor="text1"/>
          <w:sz w:val="22"/>
          <w:szCs w:val="22"/>
        </w:rPr>
        <w:t>ę</w:t>
      </w:r>
      <w:r w:rsidRPr="00CC5D8A">
        <w:rPr>
          <w:rFonts w:ascii="Arial" w:hAnsi="Arial" w:cs="Arial"/>
          <w:color w:val="000000" w:themeColor="text1"/>
          <w:sz w:val="22"/>
          <w:szCs w:val="22"/>
        </w:rPr>
        <w:t xml:space="preserve">dzie </w:t>
      </w:r>
      <w:r w:rsidRPr="00CC5D8A">
        <w:rPr>
          <w:rFonts w:ascii="Arial" w:hAnsi="Arial" w:cs="Arial" w:hint="eastAsia"/>
          <w:color w:val="000000" w:themeColor="text1"/>
          <w:sz w:val="22"/>
          <w:szCs w:val="22"/>
        </w:rPr>
        <w:t>ź</w:t>
      </w:r>
      <w:r w:rsidRPr="00CC5D8A">
        <w:rPr>
          <w:rFonts w:ascii="Arial" w:hAnsi="Arial" w:cs="Arial"/>
          <w:color w:val="000000" w:themeColor="text1"/>
          <w:sz w:val="22"/>
          <w:szCs w:val="22"/>
        </w:rPr>
        <w:t>r</w:t>
      </w:r>
      <w:r w:rsidRPr="00CC5D8A">
        <w:rPr>
          <w:rFonts w:ascii="Arial" w:hAnsi="Arial" w:cs="Arial" w:hint="eastAsia"/>
          <w:color w:val="000000" w:themeColor="text1"/>
          <w:sz w:val="22"/>
          <w:szCs w:val="22"/>
        </w:rPr>
        <w:t>ó</w:t>
      </w:r>
      <w:r w:rsidRPr="00CC5D8A">
        <w:rPr>
          <w:rFonts w:ascii="Arial" w:hAnsi="Arial" w:cs="Arial"/>
          <w:color w:val="000000" w:themeColor="text1"/>
          <w:sz w:val="22"/>
          <w:szCs w:val="22"/>
        </w:rPr>
        <w:t>d</w:t>
      </w:r>
      <w:r w:rsidRPr="00CC5D8A">
        <w:rPr>
          <w:rFonts w:ascii="Arial" w:hAnsi="Arial" w:cs="Arial" w:hint="eastAsia"/>
          <w:color w:val="000000" w:themeColor="text1"/>
          <w:sz w:val="22"/>
          <w:szCs w:val="22"/>
        </w:rPr>
        <w:t>ł</w:t>
      </w:r>
      <w:r w:rsidRPr="00CC5D8A">
        <w:rPr>
          <w:rFonts w:ascii="Arial" w:hAnsi="Arial" w:cs="Arial"/>
          <w:color w:val="000000" w:themeColor="text1"/>
          <w:sz w:val="22"/>
          <w:szCs w:val="22"/>
        </w:rPr>
        <w:t>em emisji technologicznej. W eksploatacji przedsięwzięcia nie przewiduje się spalania paliw do celów grzewczych ponieważ obiekt nie będzie wymagał ogrzewania.</w:t>
      </w:r>
    </w:p>
    <w:p w14:paraId="476C4FEA" w14:textId="77777777" w:rsidR="00CC5D8A" w:rsidRPr="00CC5D8A" w:rsidRDefault="00CC5D8A" w:rsidP="00CC5D8A">
      <w:pPr>
        <w:ind w:firstLine="567"/>
        <w:jc w:val="both"/>
        <w:rPr>
          <w:rFonts w:ascii="Arial" w:hAnsi="Arial" w:cs="Arial"/>
          <w:color w:val="000000" w:themeColor="text1"/>
          <w:kern w:val="3"/>
          <w:sz w:val="22"/>
          <w:szCs w:val="22"/>
          <w:lang w:bidi="hi-IN"/>
        </w:rPr>
      </w:pPr>
      <w:r w:rsidRPr="00CC5D8A">
        <w:rPr>
          <w:rFonts w:ascii="Arial" w:hAnsi="Arial" w:cs="Arial"/>
          <w:color w:val="000000" w:themeColor="text1"/>
          <w:sz w:val="22"/>
          <w:szCs w:val="22"/>
        </w:rPr>
        <w:t xml:space="preserve">Z wykonanych obliczeń rozprzestrzeniania w powietrzu substancji wprowadzanych do powietrza z ww. źródeł wynika, że emisje te nie będą powodować przekroczenia dopuszczalnych wartości odniesienia w powietrzu oraz dopuszczalnych częstości przekroczeń określonych w rozporządzeniu Ministra Środowiska z dnia 26 stycznia 2010 r. w sprawie wartości odniesienia dla niektórych substancji w powietrzu (Dz. U. z 2010 r. Nr 16, poz. 87) poza terenem do którego Wnioskodawca posiada tytuł prawny oraz, że będą dotrzymane standardy jakości powietrza określone w rozporządzeniu Ministra Środowiska z dnia 24 sierpnia 2012 r. w sprawie poziomów niektórych substancji w powietrzu (Dz. U. z 2021 r. poz. 845). W związku z tym spełnione będą wymagania w zakresie ochrony powietrza określone w przepisach. </w:t>
      </w:r>
      <w:r w:rsidRPr="00CC5D8A">
        <w:rPr>
          <w:rFonts w:ascii="Arial" w:hAnsi="Arial" w:cs="Arial"/>
          <w:color w:val="000000" w:themeColor="text1"/>
          <w:kern w:val="3"/>
          <w:sz w:val="22"/>
          <w:szCs w:val="22"/>
          <w:lang w:bidi="hi-IN"/>
        </w:rPr>
        <w:t xml:space="preserve">Należy ponadto nadmienić, że skumulowane oddziaływanie zakładu z innymi istniejącymi przedsięwzięciami znajdującymi się w okolicy zostało ocenione poprzez uwzględnienie w przedstawionych obliczeniach aktualnego stanu jakości powietrza, co jest zgodne z obowiązującą referencyjną metodyką modelowania poziomów substancji w powietrzu. </w:t>
      </w:r>
    </w:p>
    <w:p w14:paraId="2142A7D1" w14:textId="77777777" w:rsidR="00CC5D8A" w:rsidRPr="00CC5D8A" w:rsidRDefault="00CC5D8A" w:rsidP="00CC5D8A">
      <w:pPr>
        <w:ind w:firstLine="567"/>
        <w:jc w:val="both"/>
        <w:rPr>
          <w:rFonts w:ascii="Arial" w:hAnsi="Arial" w:cs="Arial"/>
          <w:color w:val="000000" w:themeColor="text1"/>
          <w:sz w:val="22"/>
          <w:szCs w:val="22"/>
        </w:rPr>
      </w:pPr>
      <w:r w:rsidRPr="00CC5D8A">
        <w:rPr>
          <w:rFonts w:ascii="Arial" w:hAnsi="Arial" w:cs="Arial"/>
          <w:color w:val="000000" w:themeColor="text1"/>
          <w:sz w:val="22"/>
          <w:szCs w:val="22"/>
        </w:rPr>
        <w:t>Emisja zanieczyszczeń do powietrza na etapie budowy wystąpi podczas transportu i rozładunku materiałów, pracy sprzętu i maszyn budowlanych. Emisja zanieczyszczeń do powietrza będzie miała charakter oddziaływania bezpośredniego, krótkoterminowego i chwilowego.</w:t>
      </w:r>
    </w:p>
    <w:p w14:paraId="152CAE4E" w14:textId="77777777" w:rsidR="00015625" w:rsidRPr="008811D9" w:rsidRDefault="00CC5D8A" w:rsidP="00CC5D8A">
      <w:pPr>
        <w:spacing w:after="120"/>
        <w:ind w:firstLine="567"/>
        <w:jc w:val="both"/>
        <w:rPr>
          <w:rFonts w:ascii="Arial" w:hAnsi="Arial" w:cs="Arial"/>
          <w:color w:val="000000" w:themeColor="text1"/>
          <w:kern w:val="1"/>
          <w:sz w:val="22"/>
          <w:szCs w:val="22"/>
        </w:rPr>
      </w:pPr>
      <w:r w:rsidRPr="00CC5D8A">
        <w:rPr>
          <w:rFonts w:ascii="Arial" w:hAnsi="Arial" w:cs="Arial"/>
          <w:color w:val="000000" w:themeColor="text1"/>
          <w:sz w:val="22"/>
          <w:szCs w:val="22"/>
        </w:rPr>
        <w:lastRenderedPageBreak/>
        <w:t xml:space="preserve">Dotrzymanie nałożonych na wnioskodawcę w niniejszym postanowieniu warunków oraz założeń zawartych w raporcie przyczyni się do minimalizacji emisji substancji zanieczyszczających powietrze, pochodzących z przedmiotowego przedsięwzięcia oraz </w:t>
      </w:r>
      <w:r w:rsidRPr="008811D9">
        <w:rPr>
          <w:rFonts w:ascii="Arial" w:hAnsi="Arial" w:cs="Arial"/>
          <w:color w:val="000000" w:themeColor="text1"/>
          <w:sz w:val="22"/>
          <w:szCs w:val="22"/>
        </w:rPr>
        <w:t>zapewni spełnienie wymogów w zakresie ochrony powietrza określonych w przepisach</w:t>
      </w:r>
      <w:r w:rsidRPr="008811D9">
        <w:rPr>
          <w:rFonts w:ascii="Arial" w:hAnsi="Arial" w:cs="Arial"/>
          <w:color w:val="000000" w:themeColor="text1"/>
          <w:kern w:val="1"/>
          <w:sz w:val="22"/>
          <w:szCs w:val="22"/>
        </w:rPr>
        <w:t>.</w:t>
      </w:r>
    </w:p>
    <w:p w14:paraId="6E27B4B5" w14:textId="77777777" w:rsidR="00CF0E6A" w:rsidRPr="00D90FD6" w:rsidRDefault="008811D9" w:rsidP="00A75A73">
      <w:pPr>
        <w:suppressAutoHyphens w:val="0"/>
        <w:ind w:firstLine="567"/>
        <w:jc w:val="both"/>
        <w:rPr>
          <w:rFonts w:ascii="Arial" w:hAnsi="Arial" w:cs="Arial"/>
          <w:kern w:val="24"/>
          <w:sz w:val="22"/>
          <w:szCs w:val="22"/>
          <w:highlight w:val="yellow"/>
          <w:lang w:eastAsia="pl-PL"/>
        </w:rPr>
      </w:pPr>
      <w:r w:rsidRPr="008811D9">
        <w:rPr>
          <w:rFonts w:ascii="Arial" w:eastAsia="Calibri" w:hAnsi="Arial" w:cs="Arial"/>
          <w:sz w:val="22"/>
          <w:szCs w:val="22"/>
          <w:lang w:eastAsia="en-US"/>
        </w:rPr>
        <w:t xml:space="preserve">Z przedstawionych w raporcie informacji </w:t>
      </w:r>
      <w:r w:rsidRPr="008811D9">
        <w:rPr>
          <w:rFonts w:ascii="Arial" w:hAnsi="Arial" w:cs="Arial"/>
          <w:kern w:val="24"/>
          <w:sz w:val="22"/>
          <w:szCs w:val="22"/>
          <w:lang w:eastAsia="pl-PL"/>
        </w:rPr>
        <w:t>wynika, że najbliższe tereny podlegające ochronie akustycznej, w myśl rozporządzenia  Ministra Środowiska z dnia 14 czerwca 2007 r. w sprawie dopuszczalnych poziomów hałasu w środowisku (Dz. U. z 2014 r., poz. 112), graniczą od południowego zachodu z przedsięwzięciem i stanowią zabudow</w:t>
      </w:r>
      <w:r w:rsidR="00986CE9">
        <w:rPr>
          <w:rFonts w:ascii="Arial" w:hAnsi="Arial" w:cs="Arial"/>
          <w:kern w:val="24"/>
          <w:sz w:val="22"/>
          <w:szCs w:val="22"/>
          <w:lang w:eastAsia="pl-PL"/>
        </w:rPr>
        <w:t>ę</w:t>
      </w:r>
      <w:r w:rsidRPr="008811D9">
        <w:rPr>
          <w:rFonts w:ascii="Arial" w:hAnsi="Arial" w:cs="Arial"/>
          <w:kern w:val="24"/>
          <w:sz w:val="22"/>
          <w:szCs w:val="22"/>
          <w:lang w:eastAsia="pl-PL"/>
        </w:rPr>
        <w:t xml:space="preserve"> mieszkaniow</w:t>
      </w:r>
      <w:r w:rsidR="00986CE9">
        <w:rPr>
          <w:rFonts w:ascii="Arial" w:hAnsi="Arial" w:cs="Arial"/>
          <w:kern w:val="24"/>
          <w:sz w:val="22"/>
          <w:szCs w:val="22"/>
          <w:lang w:eastAsia="pl-PL"/>
        </w:rPr>
        <w:t>ą</w:t>
      </w:r>
      <w:r w:rsidRPr="008811D9">
        <w:rPr>
          <w:rFonts w:ascii="Arial" w:hAnsi="Arial" w:cs="Arial"/>
          <w:kern w:val="24"/>
          <w:sz w:val="22"/>
          <w:szCs w:val="22"/>
          <w:lang w:eastAsia="pl-PL"/>
        </w:rPr>
        <w:t xml:space="preserve"> jednorodzinną. Powyższe potwierdza pismo Wójta Gminy Żelazków z 12.05.2022 r., znak:</w:t>
      </w:r>
      <w:r w:rsidR="008F7D13" w:rsidRPr="008811D9">
        <w:rPr>
          <w:rFonts w:ascii="Arial" w:hAnsi="Arial" w:cs="Arial"/>
          <w:kern w:val="24"/>
          <w:sz w:val="22"/>
          <w:szCs w:val="22"/>
          <w:lang w:eastAsia="pl-PL"/>
        </w:rPr>
        <w:t xml:space="preserve"> </w:t>
      </w:r>
      <w:r w:rsidRPr="008811D9">
        <w:rPr>
          <w:rFonts w:ascii="Arial" w:hAnsi="Arial" w:cs="Arial"/>
          <w:kern w:val="24"/>
          <w:sz w:val="22"/>
          <w:szCs w:val="22"/>
          <w:lang w:eastAsia="pl-PL"/>
        </w:rPr>
        <w:t>IWŚ.6220.3.18.2021.</w:t>
      </w:r>
      <w:r w:rsidR="00CF0E6A" w:rsidRPr="008811D9">
        <w:rPr>
          <w:rFonts w:ascii="Arial" w:hAnsi="Arial" w:cs="Arial"/>
          <w:kern w:val="24"/>
          <w:sz w:val="22"/>
          <w:szCs w:val="24"/>
          <w:lang w:eastAsia="pl-PL"/>
        </w:rPr>
        <w:t xml:space="preserve"> </w:t>
      </w:r>
      <w:r w:rsidR="00C34CBB" w:rsidRPr="008811D9">
        <w:rPr>
          <w:rFonts w:ascii="Arial" w:hAnsi="Arial" w:cs="Arial"/>
          <w:kern w:val="24"/>
          <w:sz w:val="22"/>
          <w:szCs w:val="22"/>
          <w:lang w:eastAsia="pl-PL"/>
        </w:rPr>
        <w:t xml:space="preserve">Głównymi źródłami hałasu na terenie planowanej inwestycji </w:t>
      </w:r>
      <w:r w:rsidR="00A75A73">
        <w:rPr>
          <w:rFonts w:ascii="Arial" w:hAnsi="Arial" w:cs="Arial"/>
          <w:kern w:val="24"/>
          <w:sz w:val="22"/>
          <w:szCs w:val="22"/>
          <w:lang w:eastAsia="pl-PL"/>
        </w:rPr>
        <w:t xml:space="preserve">będą istniejące wentylatory przechowalni z agregatami chłodniczymi, wentylatory ścienne oraz nowe źródła: </w:t>
      </w:r>
      <w:r w:rsidR="00C34CBB" w:rsidRPr="008811D9">
        <w:rPr>
          <w:rFonts w:ascii="Arial" w:hAnsi="Arial" w:cs="Arial"/>
          <w:kern w:val="24"/>
          <w:sz w:val="22"/>
          <w:szCs w:val="22"/>
          <w:lang w:eastAsia="pl-PL"/>
        </w:rPr>
        <w:t>hal</w:t>
      </w:r>
      <w:r w:rsidR="00A75A73">
        <w:rPr>
          <w:rFonts w:ascii="Arial" w:hAnsi="Arial" w:cs="Arial"/>
          <w:kern w:val="24"/>
          <w:sz w:val="22"/>
          <w:szCs w:val="22"/>
          <w:lang w:eastAsia="pl-PL"/>
        </w:rPr>
        <w:t xml:space="preserve">a mroźni z maszynownią, </w:t>
      </w:r>
      <w:proofErr w:type="spellStart"/>
      <w:r w:rsidR="00986CE9">
        <w:rPr>
          <w:rFonts w:ascii="Arial" w:hAnsi="Arial" w:cs="Arial"/>
          <w:kern w:val="24"/>
          <w:sz w:val="22"/>
          <w:szCs w:val="22"/>
          <w:lang w:eastAsia="pl-PL"/>
        </w:rPr>
        <w:t>C</w:t>
      </w:r>
      <w:r w:rsidR="00A75A73">
        <w:rPr>
          <w:rFonts w:ascii="Arial" w:hAnsi="Arial" w:cs="Arial"/>
          <w:kern w:val="24"/>
          <w:sz w:val="22"/>
          <w:szCs w:val="22"/>
          <w:lang w:eastAsia="pl-PL"/>
        </w:rPr>
        <w:t>hillery</w:t>
      </w:r>
      <w:proofErr w:type="spellEnd"/>
      <w:r w:rsidR="00A75A73">
        <w:rPr>
          <w:rFonts w:ascii="Arial" w:hAnsi="Arial" w:cs="Arial"/>
          <w:kern w:val="24"/>
          <w:sz w:val="22"/>
          <w:szCs w:val="22"/>
          <w:lang w:eastAsia="pl-PL"/>
        </w:rPr>
        <w:t>, wentylator wywiewny mroźni</w:t>
      </w:r>
      <w:r w:rsidR="00986CE9">
        <w:rPr>
          <w:rFonts w:ascii="Arial" w:hAnsi="Arial" w:cs="Arial"/>
          <w:kern w:val="24"/>
          <w:sz w:val="22"/>
          <w:szCs w:val="22"/>
          <w:lang w:eastAsia="pl-PL"/>
        </w:rPr>
        <w:t xml:space="preserve"> i</w:t>
      </w:r>
      <w:r w:rsidR="00A75A73">
        <w:rPr>
          <w:rFonts w:ascii="Arial" w:hAnsi="Arial" w:cs="Arial"/>
          <w:kern w:val="24"/>
          <w:sz w:val="22"/>
          <w:szCs w:val="22"/>
          <w:lang w:eastAsia="pl-PL"/>
        </w:rPr>
        <w:t xml:space="preserve"> wentylator wywiewny oczyszczalni ścieków. Ponadto źródłem hałasu będzie </w:t>
      </w:r>
      <w:r w:rsidR="00A75A73" w:rsidRPr="00A75A73">
        <w:rPr>
          <w:rFonts w:ascii="Arial" w:hAnsi="Arial" w:cs="Arial"/>
          <w:kern w:val="24"/>
          <w:sz w:val="22"/>
          <w:szCs w:val="22"/>
          <w:lang w:eastAsia="pl-PL"/>
        </w:rPr>
        <w:t xml:space="preserve">również ruch </w:t>
      </w:r>
      <w:r w:rsidR="00C34CBB" w:rsidRPr="00A75A73">
        <w:rPr>
          <w:rFonts w:ascii="Arial" w:hAnsi="Arial" w:cs="Arial"/>
          <w:kern w:val="24"/>
          <w:sz w:val="22"/>
          <w:szCs w:val="22"/>
          <w:lang w:eastAsia="pl-PL"/>
        </w:rPr>
        <w:t xml:space="preserve">pojazdów ciężkich i lekkich </w:t>
      </w:r>
      <w:r w:rsidR="00004058" w:rsidRPr="00A75A73">
        <w:rPr>
          <w:rFonts w:ascii="Arial" w:hAnsi="Arial" w:cs="Arial"/>
          <w:kern w:val="24"/>
          <w:sz w:val="22"/>
          <w:szCs w:val="22"/>
          <w:lang w:eastAsia="pl-PL"/>
        </w:rPr>
        <w:t>oraz</w:t>
      </w:r>
      <w:r w:rsidR="00C34CBB" w:rsidRPr="00A75A73">
        <w:rPr>
          <w:rFonts w:ascii="Arial" w:hAnsi="Arial" w:cs="Arial"/>
          <w:kern w:val="24"/>
          <w:sz w:val="22"/>
          <w:szCs w:val="22"/>
          <w:lang w:eastAsia="pl-PL"/>
        </w:rPr>
        <w:t xml:space="preserve"> manewry wózków widłowych</w:t>
      </w:r>
      <w:r w:rsidR="00A75A73" w:rsidRPr="00A75A73">
        <w:rPr>
          <w:rFonts w:ascii="Arial" w:hAnsi="Arial" w:cs="Arial"/>
          <w:kern w:val="24"/>
          <w:sz w:val="22"/>
          <w:szCs w:val="22"/>
          <w:lang w:eastAsia="pl-PL"/>
        </w:rPr>
        <w:t>.</w:t>
      </w:r>
      <w:r w:rsidR="00C34CBB" w:rsidRPr="00A75A73">
        <w:rPr>
          <w:rFonts w:ascii="Arial" w:hAnsi="Arial" w:cs="Arial"/>
          <w:kern w:val="24"/>
          <w:sz w:val="22"/>
          <w:szCs w:val="22"/>
          <w:lang w:eastAsia="pl-PL"/>
        </w:rPr>
        <w:t xml:space="preserve"> Z raportu wynika, że </w:t>
      </w:r>
      <w:r w:rsidR="00346FEA" w:rsidRPr="00A75A73">
        <w:rPr>
          <w:rFonts w:ascii="Arial" w:hAnsi="Arial" w:cs="Arial"/>
          <w:kern w:val="24"/>
          <w:sz w:val="22"/>
          <w:szCs w:val="22"/>
          <w:lang w:eastAsia="pl-PL"/>
        </w:rPr>
        <w:t xml:space="preserve"> </w:t>
      </w:r>
      <w:r w:rsidR="00CF0E6A" w:rsidRPr="00A75A73">
        <w:rPr>
          <w:rFonts w:ascii="Arial" w:hAnsi="Arial" w:cs="Arial"/>
          <w:kern w:val="24"/>
          <w:sz w:val="22"/>
          <w:szCs w:val="22"/>
          <w:lang w:eastAsia="pl-PL"/>
        </w:rPr>
        <w:t xml:space="preserve">w </w:t>
      </w:r>
      <w:r w:rsidR="00C34CBB" w:rsidRPr="00A75A73">
        <w:rPr>
          <w:rFonts w:ascii="Arial" w:hAnsi="Arial" w:cs="Arial"/>
          <w:kern w:val="24"/>
          <w:sz w:val="22"/>
          <w:szCs w:val="22"/>
          <w:lang w:eastAsia="pl-PL"/>
        </w:rPr>
        <w:t xml:space="preserve">ciągu 8 najbardziej niekorzystnych godzin pory dziennej po przedmiotowym terenie poruszać się będzie </w:t>
      </w:r>
      <w:r w:rsidR="00A75A73" w:rsidRPr="00A75A73">
        <w:rPr>
          <w:rFonts w:ascii="Arial" w:hAnsi="Arial" w:cs="Arial"/>
          <w:kern w:val="24"/>
          <w:sz w:val="22"/>
          <w:szCs w:val="22"/>
          <w:lang w:eastAsia="pl-PL"/>
        </w:rPr>
        <w:t>20</w:t>
      </w:r>
      <w:r w:rsidR="00C34CBB" w:rsidRPr="00A75A73">
        <w:rPr>
          <w:rFonts w:ascii="Arial" w:hAnsi="Arial" w:cs="Arial"/>
          <w:kern w:val="24"/>
          <w:sz w:val="22"/>
          <w:szCs w:val="22"/>
          <w:lang w:eastAsia="pl-PL"/>
        </w:rPr>
        <w:t xml:space="preserve"> pojazdów ciężkich i 1</w:t>
      </w:r>
      <w:r w:rsidR="00A75A73" w:rsidRPr="00A75A73">
        <w:rPr>
          <w:rFonts w:ascii="Arial" w:hAnsi="Arial" w:cs="Arial"/>
          <w:kern w:val="24"/>
          <w:sz w:val="22"/>
          <w:szCs w:val="22"/>
          <w:lang w:eastAsia="pl-PL"/>
        </w:rPr>
        <w:t>5</w:t>
      </w:r>
      <w:r w:rsidR="00C34CBB" w:rsidRPr="00A75A73">
        <w:rPr>
          <w:rFonts w:ascii="Arial" w:hAnsi="Arial" w:cs="Arial"/>
          <w:kern w:val="24"/>
          <w:sz w:val="22"/>
          <w:szCs w:val="22"/>
          <w:lang w:eastAsia="pl-PL"/>
        </w:rPr>
        <w:t xml:space="preserve"> pojazdów lekkich. W porze nocy nie przewi</w:t>
      </w:r>
      <w:r w:rsidR="00A75A73">
        <w:rPr>
          <w:rFonts w:ascii="Arial" w:hAnsi="Arial" w:cs="Arial"/>
          <w:kern w:val="24"/>
          <w:sz w:val="22"/>
          <w:szCs w:val="22"/>
          <w:lang w:eastAsia="pl-PL"/>
        </w:rPr>
        <w:t xml:space="preserve">duje się ruchu pojazdów. </w:t>
      </w:r>
      <w:r w:rsidR="00986CE9">
        <w:rPr>
          <w:rFonts w:ascii="Arial" w:hAnsi="Arial" w:cs="Arial"/>
          <w:kern w:val="24"/>
          <w:sz w:val="22"/>
          <w:szCs w:val="22"/>
          <w:lang w:eastAsia="pl-PL"/>
        </w:rPr>
        <w:t>W związku z realizacją planowanej inwestycji zlikwidowane będą znajdujące się w istniejącym obiekcie 2 skraplacze.</w:t>
      </w:r>
    </w:p>
    <w:p w14:paraId="044C83CF" w14:textId="77777777" w:rsidR="00CF0E6A" w:rsidRDefault="00CF0E6A" w:rsidP="00A75A73">
      <w:pPr>
        <w:widowControl w:val="0"/>
        <w:overflowPunct w:val="0"/>
        <w:autoSpaceDE w:val="0"/>
        <w:ind w:firstLine="567"/>
        <w:jc w:val="both"/>
        <w:textAlignment w:val="baseline"/>
        <w:rPr>
          <w:rFonts w:ascii="Arial" w:hAnsi="Arial" w:cs="Arial"/>
          <w:sz w:val="22"/>
          <w:szCs w:val="22"/>
        </w:rPr>
      </w:pPr>
      <w:r w:rsidRPr="008811D9">
        <w:rPr>
          <w:rFonts w:ascii="Arial" w:hAnsi="Arial" w:cs="Arial"/>
          <w:sz w:val="22"/>
          <w:szCs w:val="22"/>
        </w:rPr>
        <w:t xml:space="preserve">Dla powyższych warunków w raporcie wykonano obliczenia rozprzestrzeniania się hałasu w środowisku i wyznaczono poziom hałasu emitowanego przez  zakład do środowiska. Wykazano, że działalność zakładu nie spowoduje przekroczenia  dopuszczalnego poziomu hałasu w środowisku. </w:t>
      </w:r>
      <w:r w:rsidRPr="00537D25">
        <w:rPr>
          <w:rFonts w:ascii="Arial" w:hAnsi="Arial" w:cs="Arial"/>
          <w:sz w:val="22"/>
          <w:szCs w:val="22"/>
        </w:rPr>
        <w:t>Warunkiem dotrzymania standardów akustycznych środowiska jest realizacja  założeń przyjętych w raporcie, tj.: zastosowania urządzeń o poziomie hałasu nie wyższym niż przyjęty do obliczeń akustycznych</w:t>
      </w:r>
      <w:r w:rsidR="00986CE9">
        <w:rPr>
          <w:rFonts w:ascii="Arial" w:hAnsi="Arial" w:cs="Arial"/>
          <w:sz w:val="22"/>
          <w:szCs w:val="22"/>
        </w:rPr>
        <w:t xml:space="preserve">, likwidacja skraplaczy w istniejącym obiekcie </w:t>
      </w:r>
      <w:r w:rsidR="002D5A10" w:rsidRPr="00537D25">
        <w:rPr>
          <w:rFonts w:ascii="Arial" w:hAnsi="Arial" w:cs="Arial"/>
          <w:sz w:val="22"/>
          <w:szCs w:val="22"/>
        </w:rPr>
        <w:t xml:space="preserve"> </w:t>
      </w:r>
      <w:r w:rsidR="006D0EA5" w:rsidRPr="00537D25">
        <w:rPr>
          <w:rFonts w:ascii="Arial" w:hAnsi="Arial" w:cs="Arial"/>
          <w:sz w:val="22"/>
          <w:szCs w:val="22"/>
        </w:rPr>
        <w:t>oraz</w:t>
      </w:r>
      <w:r w:rsidRPr="00537D25">
        <w:rPr>
          <w:rFonts w:ascii="Arial" w:hAnsi="Arial" w:cs="Arial"/>
          <w:sz w:val="22"/>
          <w:szCs w:val="22"/>
        </w:rPr>
        <w:t xml:space="preserve"> ograniczenie </w:t>
      </w:r>
      <w:r w:rsidR="00537D25" w:rsidRPr="00537D25">
        <w:rPr>
          <w:rFonts w:ascii="Arial" w:hAnsi="Arial" w:cs="Arial"/>
          <w:sz w:val="22"/>
          <w:szCs w:val="22"/>
        </w:rPr>
        <w:t>ruchu pojazdów po terenie zakładu</w:t>
      </w:r>
      <w:r w:rsidRPr="00537D25">
        <w:rPr>
          <w:rFonts w:ascii="Arial" w:hAnsi="Arial" w:cs="Arial"/>
          <w:sz w:val="22"/>
          <w:szCs w:val="22"/>
        </w:rPr>
        <w:t xml:space="preserve"> </w:t>
      </w:r>
      <w:r w:rsidR="00000678" w:rsidRPr="00537D25">
        <w:rPr>
          <w:rFonts w:ascii="Arial" w:hAnsi="Arial" w:cs="Arial"/>
          <w:sz w:val="22"/>
          <w:szCs w:val="22"/>
        </w:rPr>
        <w:t>do pory dnia</w:t>
      </w:r>
      <w:r w:rsidRPr="00537D25">
        <w:rPr>
          <w:rFonts w:ascii="Arial" w:hAnsi="Arial" w:cs="Arial"/>
          <w:sz w:val="22"/>
          <w:szCs w:val="22"/>
        </w:rPr>
        <w:t>, co zostało uwzględnione w niniejszym postanowieniu.</w:t>
      </w:r>
    </w:p>
    <w:p w14:paraId="06696003" w14:textId="27BA7F8C" w:rsidR="002507EE" w:rsidRPr="002507EE" w:rsidRDefault="002507EE" w:rsidP="002507EE">
      <w:pPr>
        <w:widowControl w:val="0"/>
        <w:overflowPunct w:val="0"/>
        <w:autoSpaceDE w:val="0"/>
        <w:spacing w:after="120"/>
        <w:ind w:firstLine="567"/>
        <w:jc w:val="both"/>
        <w:textAlignment w:val="baseline"/>
        <w:rPr>
          <w:rFonts w:ascii="Arial" w:hAnsi="Arial" w:cs="Arial"/>
          <w:sz w:val="22"/>
          <w:szCs w:val="22"/>
        </w:rPr>
      </w:pPr>
      <w:r w:rsidRPr="002507EE">
        <w:rPr>
          <w:rFonts w:ascii="Arial" w:hAnsi="Arial" w:cs="Arial"/>
          <w:sz w:val="22"/>
          <w:szCs w:val="22"/>
        </w:rPr>
        <w:t>Jednak</w:t>
      </w:r>
      <w:r w:rsidR="0092501F">
        <w:rPr>
          <w:rFonts w:ascii="Arial" w:hAnsi="Arial" w:cs="Arial"/>
          <w:sz w:val="22"/>
          <w:szCs w:val="22"/>
        </w:rPr>
        <w:t>że</w:t>
      </w:r>
      <w:r w:rsidRPr="002507EE">
        <w:rPr>
          <w:rFonts w:ascii="Arial" w:hAnsi="Arial" w:cs="Arial"/>
          <w:sz w:val="22"/>
          <w:szCs w:val="22"/>
        </w:rPr>
        <w:t>, z uwagi na fakt, iż wyniki obliczeń akustycznych wskazują, że na granicy terenów podlegających ochronie przed hałasem poziom hałasu będzie zbliżony do poziomu dopuszczalnego, wnioskodawca został zobowiązany do przeprowadzenia, w terminie 1 miesiąca od daty oddania obiekt</w:t>
      </w:r>
      <w:r w:rsidR="00C05FD1">
        <w:rPr>
          <w:rFonts w:ascii="Arial" w:hAnsi="Arial" w:cs="Arial"/>
          <w:sz w:val="22"/>
          <w:szCs w:val="22"/>
        </w:rPr>
        <w:t>ów</w:t>
      </w:r>
      <w:r w:rsidRPr="002507EE">
        <w:rPr>
          <w:rFonts w:ascii="Arial" w:hAnsi="Arial" w:cs="Arial"/>
          <w:sz w:val="22"/>
          <w:szCs w:val="22"/>
        </w:rPr>
        <w:t xml:space="preserve"> do użytkowania, kontrolnych pomiarów hałasu na najbliższych terenach objętych ochroną akustyczną, zgodnie z przepisami szczegółowymi w tym zakresie i do przedstawienia wyników tych pomiarów Wójtowi Gminy Żelazków, Staroście Kaliskiemu, Regionalnemu Dyrektorowi Ochrony Środowiska w Poznaniu i Wielkopolskiemu Wojewódzkiemu Inspektorowi Ochrony Środowiska w terminie 14 dni od dnia ich wykonania. Powyższe działanie umożliwi określenie rzeczywistego wpływu przedsięwzięcia na stan akustyczny środowiska, ocenę skuteczności zastosowanych rozwiązań i podjęcie działań zmierzających do ograniczenia hałasu, jeśli wyniki wykażą przekroczenie poziomów dopuszczalnych. W przypadku przekroczenia akustycznych standardów jakości środowiska wnioskodawca został zobowiązany do niezwłocznego zaprojektowania i zastosowania zabezpieczeń akustycznych ograniczających emisję hałasu do środowiska oraz do udokumentowania poprawności przyjętych rozwiązań ponownymi pomiarami poziomów hałasu. Powyższe rozwiązania winien wdrożyć i wyniki przeprowadzonych pomiarów wraz z opisem dokonanych korekt przedstawić wyżej wskazanym organom w terminie 3 miesięcy od daty oddania obiekt</w:t>
      </w:r>
      <w:r w:rsidR="00C05FD1">
        <w:rPr>
          <w:rFonts w:ascii="Arial" w:hAnsi="Arial" w:cs="Arial"/>
          <w:sz w:val="22"/>
          <w:szCs w:val="22"/>
        </w:rPr>
        <w:t>ów</w:t>
      </w:r>
      <w:r w:rsidRPr="002507EE">
        <w:rPr>
          <w:rFonts w:ascii="Arial" w:hAnsi="Arial" w:cs="Arial"/>
          <w:sz w:val="22"/>
          <w:szCs w:val="22"/>
        </w:rPr>
        <w:t xml:space="preserve"> do użytkowania.</w:t>
      </w:r>
    </w:p>
    <w:p w14:paraId="13951554" w14:textId="77777777" w:rsidR="00895684" w:rsidRPr="00895684" w:rsidRDefault="00895684" w:rsidP="002507EE">
      <w:pPr>
        <w:suppressAutoHyphens w:val="0"/>
        <w:spacing w:after="120"/>
        <w:ind w:firstLine="567"/>
        <w:jc w:val="both"/>
        <w:rPr>
          <w:rFonts w:ascii="Arial" w:hAnsi="Arial" w:cs="Arial"/>
          <w:sz w:val="22"/>
          <w:szCs w:val="22"/>
          <w:lang w:eastAsia="pl-PL"/>
        </w:rPr>
      </w:pPr>
      <w:r w:rsidRPr="002507EE">
        <w:rPr>
          <w:rFonts w:ascii="Arial" w:hAnsi="Arial" w:cs="Arial"/>
          <w:sz w:val="22"/>
          <w:szCs w:val="22"/>
          <w:lang w:eastAsia="pl-PL"/>
        </w:rPr>
        <w:t>Na</w:t>
      </w:r>
      <w:r w:rsidRPr="00895684">
        <w:rPr>
          <w:rFonts w:ascii="Arial" w:hAnsi="Arial" w:cs="Arial"/>
          <w:sz w:val="22"/>
          <w:szCs w:val="22"/>
          <w:lang w:eastAsia="pl-PL"/>
        </w:rPr>
        <w:t xml:space="preserve"> etapie budowy, eksploatacji i likwidacji przedsięwzięcia będą wytwarzane odpady, zarówno niebezpieczne, jak i inne niż niebezpieczne. W przedstawionym raporcie wnioskodawca opisał sposób i miejsce ich magazynowania, zabezpieczające środowisko gruntowo-wodne przed ewentualnymi zanieczyszczeniami oraz oświadczył, że będą one przekazywane w pierwszej kolejności do odzysku podmiotom posiadającym wymagane prawem zezwolenia w zakresie gospodarowania odpadami. W przypadku, kiedy nie będzie takiej możliwości, wytworzone odpady będą przekazywane do unieszkodliwiania. Część odpadów wymienionych w raporcie może być wytwarzana przez firmy świadczące usługi w myśl definicji określonej w art. 3, ust. 1 pkt 32 ustawy z dnia 14 grudnia 2012 r. o odpadach (Dz. U. z 2022 r., poz.</w:t>
      </w:r>
      <w:r>
        <w:rPr>
          <w:rFonts w:ascii="Arial" w:hAnsi="Arial" w:cs="Arial"/>
          <w:sz w:val="22"/>
          <w:szCs w:val="22"/>
          <w:lang w:eastAsia="pl-PL"/>
        </w:rPr>
        <w:t xml:space="preserve"> </w:t>
      </w:r>
      <w:r w:rsidRPr="00895684">
        <w:rPr>
          <w:rFonts w:ascii="Arial" w:hAnsi="Arial" w:cs="Arial"/>
          <w:sz w:val="22"/>
          <w:szCs w:val="22"/>
          <w:lang w:eastAsia="pl-PL"/>
        </w:rPr>
        <w:t xml:space="preserve">699 z </w:t>
      </w:r>
      <w:proofErr w:type="spellStart"/>
      <w:r w:rsidRPr="00895684">
        <w:rPr>
          <w:rFonts w:ascii="Arial" w:hAnsi="Arial" w:cs="Arial"/>
          <w:sz w:val="22"/>
          <w:szCs w:val="22"/>
          <w:lang w:eastAsia="pl-PL"/>
        </w:rPr>
        <w:t>późn</w:t>
      </w:r>
      <w:proofErr w:type="spellEnd"/>
      <w:r w:rsidRPr="00895684">
        <w:rPr>
          <w:rFonts w:ascii="Arial" w:hAnsi="Arial" w:cs="Arial"/>
          <w:sz w:val="22"/>
          <w:szCs w:val="22"/>
          <w:lang w:eastAsia="pl-PL"/>
        </w:rPr>
        <w:t>. zm.). Wówczas świadczący usługi, jako posiadacz odpadów, będzie zobowiązany do postępowania z odpadami w sposób zgodny z zasadami gospodarowania odpadami. Zakład posiada uregulowaną gospodarkę odpadami</w:t>
      </w:r>
      <w:r>
        <w:rPr>
          <w:rFonts w:ascii="Arial" w:hAnsi="Arial" w:cs="Arial"/>
          <w:sz w:val="22"/>
          <w:szCs w:val="22"/>
          <w:lang w:eastAsia="pl-PL"/>
        </w:rPr>
        <w:t>,</w:t>
      </w:r>
      <w:r w:rsidRPr="00895684">
        <w:rPr>
          <w:rFonts w:ascii="Arial" w:hAnsi="Arial" w:cs="Arial"/>
          <w:sz w:val="22"/>
          <w:szCs w:val="22"/>
          <w:lang w:eastAsia="pl-PL"/>
        </w:rPr>
        <w:t xml:space="preserve"> </w:t>
      </w:r>
      <w:r>
        <w:rPr>
          <w:rFonts w:ascii="Arial" w:hAnsi="Arial" w:cs="Arial"/>
          <w:sz w:val="22"/>
          <w:szCs w:val="22"/>
          <w:lang w:eastAsia="pl-PL"/>
        </w:rPr>
        <w:t>z</w:t>
      </w:r>
      <w:r w:rsidRPr="00895684">
        <w:rPr>
          <w:rFonts w:ascii="Arial" w:hAnsi="Arial" w:cs="Arial"/>
          <w:sz w:val="22"/>
          <w:szCs w:val="22"/>
          <w:lang w:eastAsia="pl-PL"/>
        </w:rPr>
        <w:t xml:space="preserve"> informacji </w:t>
      </w:r>
      <w:r w:rsidRPr="00895684">
        <w:rPr>
          <w:rFonts w:ascii="Arial" w:hAnsi="Arial" w:cs="Arial"/>
          <w:sz w:val="22"/>
          <w:szCs w:val="22"/>
          <w:lang w:eastAsia="pl-PL"/>
        </w:rPr>
        <w:lastRenderedPageBreak/>
        <w:t xml:space="preserve">zawartych w </w:t>
      </w:r>
      <w:r>
        <w:rPr>
          <w:rFonts w:ascii="Arial" w:hAnsi="Arial" w:cs="Arial"/>
          <w:sz w:val="22"/>
          <w:szCs w:val="22"/>
          <w:lang w:eastAsia="pl-PL"/>
        </w:rPr>
        <w:t>uzupełnieniu</w:t>
      </w:r>
      <w:r w:rsidRPr="00895684">
        <w:rPr>
          <w:rFonts w:ascii="Arial" w:hAnsi="Arial" w:cs="Arial"/>
          <w:sz w:val="22"/>
          <w:szCs w:val="22"/>
          <w:lang w:eastAsia="pl-PL"/>
        </w:rPr>
        <w:t xml:space="preserve"> wynika, że po realizacji inwestycji </w:t>
      </w:r>
      <w:r w:rsidR="00E86A20">
        <w:rPr>
          <w:rFonts w:ascii="Arial" w:hAnsi="Arial" w:cs="Arial"/>
          <w:sz w:val="22"/>
          <w:szCs w:val="22"/>
          <w:lang w:eastAsia="pl-PL"/>
        </w:rPr>
        <w:t xml:space="preserve">nastąpi nieznaczne </w:t>
      </w:r>
      <w:r w:rsidR="00C05FD1">
        <w:rPr>
          <w:rFonts w:ascii="Arial" w:hAnsi="Arial" w:cs="Arial"/>
          <w:sz w:val="22"/>
          <w:szCs w:val="22"/>
          <w:lang w:eastAsia="pl-PL"/>
        </w:rPr>
        <w:t>zwiększenie</w:t>
      </w:r>
      <w:r w:rsidR="00E86A20">
        <w:rPr>
          <w:rFonts w:ascii="Arial" w:hAnsi="Arial" w:cs="Arial"/>
          <w:sz w:val="22"/>
          <w:szCs w:val="22"/>
          <w:lang w:eastAsia="pl-PL"/>
        </w:rPr>
        <w:t xml:space="preserve"> </w:t>
      </w:r>
      <w:r>
        <w:rPr>
          <w:rFonts w:ascii="Arial" w:hAnsi="Arial" w:cs="Arial"/>
          <w:sz w:val="22"/>
          <w:szCs w:val="22"/>
          <w:lang w:eastAsia="pl-PL"/>
        </w:rPr>
        <w:t>strumie</w:t>
      </w:r>
      <w:r w:rsidR="00E86A20">
        <w:rPr>
          <w:rFonts w:ascii="Arial" w:hAnsi="Arial" w:cs="Arial"/>
          <w:sz w:val="22"/>
          <w:szCs w:val="22"/>
          <w:lang w:eastAsia="pl-PL"/>
        </w:rPr>
        <w:t>nia odpadów opakowaniowych.</w:t>
      </w:r>
      <w:r>
        <w:rPr>
          <w:rFonts w:ascii="Arial" w:hAnsi="Arial" w:cs="Arial"/>
          <w:sz w:val="22"/>
          <w:szCs w:val="22"/>
          <w:lang w:eastAsia="pl-PL"/>
        </w:rPr>
        <w:t xml:space="preserve"> </w:t>
      </w:r>
      <w:r w:rsidRPr="00895684">
        <w:rPr>
          <w:rFonts w:ascii="Arial" w:hAnsi="Arial" w:cs="Arial"/>
          <w:sz w:val="22"/>
          <w:szCs w:val="22"/>
          <w:lang w:eastAsia="pl-PL"/>
        </w:rPr>
        <w:t>Przy założeniu, że wnioskodawca będzie realizował planowane przedsięwzięcie zgodnie z zapisami w raporcie nie będzie naruszać przepisów w zakresie gospodarki odpadami.</w:t>
      </w:r>
    </w:p>
    <w:p w14:paraId="596000DF" w14:textId="77777777" w:rsidR="00C745D1" w:rsidRPr="00227AD8" w:rsidRDefault="00CC5D8A" w:rsidP="00895684">
      <w:pPr>
        <w:tabs>
          <w:tab w:val="left" w:pos="0"/>
          <w:tab w:val="left" w:pos="567"/>
        </w:tabs>
        <w:spacing w:before="120" w:after="120"/>
        <w:ind w:left="-6"/>
        <w:jc w:val="both"/>
        <w:rPr>
          <w:rFonts w:ascii="Arial" w:hAnsi="Arial" w:cs="Arial"/>
          <w:kern w:val="24"/>
          <w:sz w:val="22"/>
          <w:szCs w:val="22"/>
          <w:lang w:eastAsia="pl-PL"/>
        </w:rPr>
      </w:pPr>
      <w:r>
        <w:rPr>
          <w:rFonts w:ascii="Arial" w:hAnsi="Arial" w:cs="Arial"/>
          <w:kern w:val="1"/>
          <w:sz w:val="22"/>
          <w:szCs w:val="22"/>
          <w:highlight w:val="yellow"/>
        </w:rPr>
        <w:tab/>
      </w:r>
      <w:r w:rsidR="00895684" w:rsidRPr="00227AD8">
        <w:rPr>
          <w:rFonts w:ascii="Arial" w:hAnsi="Arial" w:cs="Arial"/>
          <w:kern w:val="1"/>
          <w:sz w:val="22"/>
          <w:szCs w:val="22"/>
        </w:rPr>
        <w:tab/>
      </w:r>
      <w:r w:rsidR="00C745D1" w:rsidRPr="00227AD8">
        <w:rPr>
          <w:rFonts w:ascii="Arial" w:hAnsi="Arial" w:cs="Arial"/>
          <w:kern w:val="1"/>
          <w:sz w:val="22"/>
          <w:szCs w:val="22"/>
        </w:rPr>
        <w:t xml:space="preserve">Przedmiotowa inwestycja zlokalizowana będzie poza głównymi zbiornikami wód podziemnych. </w:t>
      </w:r>
      <w:r w:rsidR="00D54067" w:rsidRPr="00227AD8">
        <w:rPr>
          <w:rFonts w:ascii="Arial" w:hAnsi="Arial" w:cs="Arial"/>
          <w:kern w:val="1"/>
          <w:sz w:val="22"/>
          <w:szCs w:val="22"/>
        </w:rPr>
        <w:t xml:space="preserve">Najbliższy GZWP nr </w:t>
      </w:r>
      <w:r w:rsidR="00227AD8" w:rsidRPr="00227AD8">
        <w:rPr>
          <w:rFonts w:ascii="Arial" w:hAnsi="Arial" w:cs="Arial"/>
          <w:kern w:val="1"/>
          <w:sz w:val="22"/>
          <w:szCs w:val="22"/>
        </w:rPr>
        <w:t>311</w:t>
      </w:r>
      <w:r w:rsidR="00D54067" w:rsidRPr="00227AD8">
        <w:rPr>
          <w:rFonts w:ascii="Arial" w:hAnsi="Arial" w:cs="Arial"/>
          <w:kern w:val="1"/>
          <w:sz w:val="22"/>
          <w:szCs w:val="22"/>
        </w:rPr>
        <w:t xml:space="preserve"> </w:t>
      </w:r>
      <w:r w:rsidR="00227AD8" w:rsidRPr="00227AD8">
        <w:rPr>
          <w:rFonts w:ascii="Arial" w:hAnsi="Arial" w:cs="Arial"/>
          <w:kern w:val="1"/>
          <w:sz w:val="22"/>
          <w:szCs w:val="22"/>
        </w:rPr>
        <w:t xml:space="preserve">Zbiornik rzeki </w:t>
      </w:r>
      <w:proofErr w:type="spellStart"/>
      <w:r w:rsidR="00227AD8" w:rsidRPr="00227AD8">
        <w:rPr>
          <w:rFonts w:ascii="Arial" w:hAnsi="Arial" w:cs="Arial"/>
          <w:kern w:val="1"/>
          <w:sz w:val="22"/>
          <w:szCs w:val="22"/>
        </w:rPr>
        <w:t>Prosna</w:t>
      </w:r>
      <w:proofErr w:type="spellEnd"/>
      <w:r w:rsidR="00D54067" w:rsidRPr="00227AD8">
        <w:rPr>
          <w:rFonts w:ascii="Arial" w:hAnsi="Arial" w:cs="Arial"/>
          <w:kern w:val="1"/>
          <w:sz w:val="22"/>
          <w:szCs w:val="22"/>
        </w:rPr>
        <w:t xml:space="preserve"> znajdując</w:t>
      </w:r>
      <w:r w:rsidR="00227AD8" w:rsidRPr="00227AD8">
        <w:rPr>
          <w:rFonts w:ascii="Arial" w:hAnsi="Arial" w:cs="Arial"/>
          <w:kern w:val="1"/>
          <w:sz w:val="22"/>
          <w:szCs w:val="22"/>
        </w:rPr>
        <w:t>y</w:t>
      </w:r>
      <w:r w:rsidR="00D54067" w:rsidRPr="00227AD8">
        <w:rPr>
          <w:rFonts w:ascii="Arial" w:hAnsi="Arial" w:cs="Arial"/>
          <w:kern w:val="1"/>
          <w:sz w:val="22"/>
          <w:szCs w:val="22"/>
        </w:rPr>
        <w:t xml:space="preserve"> się ok. </w:t>
      </w:r>
      <w:r w:rsidR="00227AD8" w:rsidRPr="00227AD8">
        <w:rPr>
          <w:rFonts w:ascii="Arial" w:hAnsi="Arial" w:cs="Arial"/>
          <w:kern w:val="1"/>
          <w:sz w:val="22"/>
          <w:szCs w:val="22"/>
        </w:rPr>
        <w:t>6,5</w:t>
      </w:r>
      <w:r w:rsidR="00CF0EE2" w:rsidRPr="00227AD8">
        <w:rPr>
          <w:rFonts w:ascii="Arial" w:hAnsi="Arial" w:cs="Arial"/>
          <w:kern w:val="1"/>
          <w:sz w:val="22"/>
          <w:szCs w:val="22"/>
        </w:rPr>
        <w:t xml:space="preserve"> </w:t>
      </w:r>
      <w:r w:rsidR="00C05FD1">
        <w:rPr>
          <w:rFonts w:ascii="Arial" w:hAnsi="Arial" w:cs="Arial"/>
          <w:kern w:val="1"/>
          <w:sz w:val="22"/>
          <w:szCs w:val="22"/>
        </w:rPr>
        <w:t>k</w:t>
      </w:r>
      <w:r w:rsidR="00CF0EE2" w:rsidRPr="00227AD8">
        <w:rPr>
          <w:rFonts w:ascii="Arial" w:hAnsi="Arial" w:cs="Arial"/>
          <w:kern w:val="1"/>
          <w:sz w:val="22"/>
          <w:szCs w:val="22"/>
        </w:rPr>
        <w:t xml:space="preserve">m na wschód. </w:t>
      </w:r>
      <w:r w:rsidR="00260F32" w:rsidRPr="00E91314">
        <w:rPr>
          <w:rFonts w:ascii="Arial" w:hAnsi="Arial" w:cs="Arial"/>
          <w:kern w:val="24"/>
          <w:sz w:val="22"/>
          <w:szCs w:val="22"/>
        </w:rPr>
        <w:t xml:space="preserve">Główny użytkowy poziom wodonośny </w:t>
      </w:r>
      <w:r w:rsidR="00260F32" w:rsidRPr="00266798">
        <w:rPr>
          <w:rFonts w:ascii="Arial" w:hAnsi="Arial" w:cs="Arial"/>
          <w:kern w:val="24"/>
          <w:sz w:val="22"/>
          <w:szCs w:val="22"/>
        </w:rPr>
        <w:t xml:space="preserve">analizowanego obszaru stanowią utwory kredy i </w:t>
      </w:r>
      <w:r w:rsidR="00260F32" w:rsidRPr="00260F32">
        <w:rPr>
          <w:rFonts w:ascii="Arial" w:hAnsi="Arial" w:cs="Arial"/>
          <w:kern w:val="24"/>
          <w:sz w:val="22"/>
          <w:szCs w:val="22"/>
        </w:rPr>
        <w:t xml:space="preserve">jest on </w:t>
      </w:r>
      <w:r w:rsidR="00C25939">
        <w:rPr>
          <w:rFonts w:ascii="Arial" w:hAnsi="Arial" w:cs="Arial"/>
          <w:kern w:val="24"/>
          <w:sz w:val="22"/>
          <w:szCs w:val="22"/>
        </w:rPr>
        <w:t xml:space="preserve">dobrze </w:t>
      </w:r>
      <w:r w:rsidR="00D54067" w:rsidRPr="00260F32">
        <w:rPr>
          <w:rFonts w:ascii="Arial" w:hAnsi="Arial" w:cs="Arial"/>
          <w:kern w:val="24"/>
          <w:sz w:val="22"/>
          <w:szCs w:val="22"/>
          <w:lang w:eastAsia="pl-PL"/>
        </w:rPr>
        <w:t>izolowany warstwą glin</w:t>
      </w:r>
      <w:r w:rsidR="00227AD8" w:rsidRPr="00260F32">
        <w:rPr>
          <w:rFonts w:ascii="Arial" w:hAnsi="Arial" w:cs="Arial"/>
          <w:kern w:val="24"/>
          <w:sz w:val="22"/>
          <w:szCs w:val="22"/>
          <w:lang w:eastAsia="pl-PL"/>
        </w:rPr>
        <w:t xml:space="preserve"> z</w:t>
      </w:r>
      <w:r w:rsidR="00227AD8">
        <w:rPr>
          <w:rFonts w:ascii="Arial" w:hAnsi="Arial" w:cs="Arial"/>
          <w:kern w:val="24"/>
          <w:sz w:val="22"/>
          <w:szCs w:val="22"/>
          <w:lang w:eastAsia="pl-PL"/>
        </w:rPr>
        <w:t>wałowych i iłów</w:t>
      </w:r>
      <w:r w:rsidR="00260F32" w:rsidRPr="00260F32">
        <w:rPr>
          <w:rFonts w:ascii="Arial" w:hAnsi="Arial" w:cs="Arial"/>
          <w:kern w:val="24"/>
          <w:sz w:val="22"/>
          <w:szCs w:val="22"/>
        </w:rPr>
        <w:t xml:space="preserve"> </w:t>
      </w:r>
      <w:r w:rsidR="00260F32" w:rsidRPr="00266798">
        <w:rPr>
          <w:rFonts w:ascii="Arial" w:hAnsi="Arial" w:cs="Arial"/>
          <w:kern w:val="24"/>
          <w:sz w:val="22"/>
          <w:szCs w:val="22"/>
        </w:rPr>
        <w:t xml:space="preserve">od powierzchni terenu. </w:t>
      </w:r>
      <w:r w:rsidR="00C745D1" w:rsidRPr="00227AD8">
        <w:rPr>
          <w:rFonts w:ascii="Arial" w:hAnsi="Arial" w:cs="Arial"/>
          <w:kern w:val="24"/>
          <w:sz w:val="22"/>
          <w:szCs w:val="22"/>
          <w:lang w:eastAsia="pl-PL"/>
        </w:rPr>
        <w:t xml:space="preserve">Najbliższe ujęcie wód podziemnych zlokalizowane jest w odległości ok. </w:t>
      </w:r>
      <w:r w:rsidR="00D54067" w:rsidRPr="00227AD8">
        <w:rPr>
          <w:rFonts w:ascii="Arial" w:hAnsi="Arial" w:cs="Arial"/>
          <w:kern w:val="24"/>
          <w:sz w:val="22"/>
          <w:szCs w:val="22"/>
          <w:lang w:eastAsia="pl-PL"/>
        </w:rPr>
        <w:t>0,</w:t>
      </w:r>
      <w:r w:rsidR="00227AD8" w:rsidRPr="00227AD8">
        <w:rPr>
          <w:rFonts w:ascii="Arial" w:hAnsi="Arial" w:cs="Arial"/>
          <w:kern w:val="24"/>
          <w:sz w:val="22"/>
          <w:szCs w:val="22"/>
          <w:lang w:eastAsia="pl-PL"/>
        </w:rPr>
        <w:t>53</w:t>
      </w:r>
      <w:r w:rsidR="00D54067" w:rsidRPr="00227AD8">
        <w:rPr>
          <w:rFonts w:ascii="Arial" w:hAnsi="Arial" w:cs="Arial"/>
          <w:kern w:val="24"/>
          <w:sz w:val="22"/>
          <w:szCs w:val="22"/>
          <w:lang w:eastAsia="pl-PL"/>
        </w:rPr>
        <w:t xml:space="preserve"> </w:t>
      </w:r>
      <w:r w:rsidR="00C745D1" w:rsidRPr="00227AD8">
        <w:rPr>
          <w:rFonts w:ascii="Arial" w:hAnsi="Arial" w:cs="Arial"/>
          <w:kern w:val="24"/>
          <w:sz w:val="22"/>
          <w:szCs w:val="22"/>
          <w:lang w:eastAsia="pl-PL"/>
        </w:rPr>
        <w:t xml:space="preserve">km w kierunku </w:t>
      </w:r>
      <w:r w:rsidR="00D54067" w:rsidRPr="00227AD8">
        <w:rPr>
          <w:rFonts w:ascii="Arial" w:hAnsi="Arial" w:cs="Arial"/>
          <w:kern w:val="24"/>
          <w:sz w:val="22"/>
          <w:szCs w:val="22"/>
          <w:lang w:eastAsia="pl-PL"/>
        </w:rPr>
        <w:t>południow</w:t>
      </w:r>
      <w:r w:rsidR="00227AD8" w:rsidRPr="00227AD8">
        <w:rPr>
          <w:rFonts w:ascii="Arial" w:hAnsi="Arial" w:cs="Arial"/>
          <w:kern w:val="24"/>
          <w:sz w:val="22"/>
          <w:szCs w:val="22"/>
          <w:lang w:eastAsia="pl-PL"/>
        </w:rPr>
        <w:t>o wschodnim</w:t>
      </w:r>
      <w:r w:rsidR="00D54067" w:rsidRPr="00227AD8">
        <w:rPr>
          <w:rFonts w:ascii="Arial" w:hAnsi="Arial" w:cs="Arial"/>
          <w:kern w:val="24"/>
          <w:sz w:val="22"/>
          <w:szCs w:val="22"/>
          <w:lang w:eastAsia="pl-PL"/>
        </w:rPr>
        <w:t xml:space="preserve"> od</w:t>
      </w:r>
      <w:r w:rsidR="00C745D1" w:rsidRPr="00227AD8">
        <w:rPr>
          <w:rFonts w:ascii="Arial" w:hAnsi="Arial" w:cs="Arial"/>
          <w:kern w:val="24"/>
          <w:sz w:val="22"/>
          <w:szCs w:val="22"/>
          <w:lang w:eastAsia="pl-PL"/>
        </w:rPr>
        <w:t xml:space="preserve"> terenu inwestycji. Planowane przedsięwzięcie nie będzie miało negatywnego wpływu na ujęcia wód podziemnych. </w:t>
      </w:r>
    </w:p>
    <w:p w14:paraId="530E3E2E" w14:textId="07D466BF" w:rsidR="00D90FD6" w:rsidRPr="00D90FD6" w:rsidRDefault="00D90FD6" w:rsidP="00EC29CE">
      <w:pPr>
        <w:spacing w:before="120" w:after="120"/>
        <w:ind w:firstLine="540"/>
        <w:jc w:val="both"/>
        <w:rPr>
          <w:rFonts w:ascii="Arial" w:hAnsi="Arial" w:cs="Arial"/>
          <w:sz w:val="22"/>
          <w:szCs w:val="22"/>
        </w:rPr>
      </w:pPr>
      <w:r w:rsidRPr="00D90FD6">
        <w:rPr>
          <w:rFonts w:ascii="Arial" w:hAnsi="Arial" w:cs="Arial"/>
          <w:sz w:val="22"/>
          <w:szCs w:val="22"/>
        </w:rPr>
        <w:t xml:space="preserve">Na terenie przedsięwzięcia woda pobierana będzie ze zbiorczej sieci wodociągowej. Woda wykorzystywana będzie do mycia surowca oraz jego przetworzenia na linii produkcyjnej oraz mycia i zdezynfekowania linii produkcyjnych oraz pojemników po </w:t>
      </w:r>
      <w:r w:rsidRPr="00EA3BDD">
        <w:rPr>
          <w:rFonts w:ascii="Arial" w:hAnsi="Arial" w:cs="Arial"/>
          <w:sz w:val="22"/>
          <w:szCs w:val="22"/>
        </w:rPr>
        <w:t>surowcach. Ścieki bytowe i przemysłowe odprowadzane będą do gminnej sieci kanalizacji sanitarnej i dalej transportowane do gminnej oczyszczalni ścieków komunalnych. Hala produkcyjn</w:t>
      </w:r>
      <w:r w:rsidRPr="00D90FD6">
        <w:rPr>
          <w:rFonts w:ascii="Arial" w:hAnsi="Arial" w:cs="Arial"/>
          <w:sz w:val="22"/>
          <w:szCs w:val="22"/>
        </w:rPr>
        <w:t xml:space="preserve">a będzie posiadała posadzkę żywiczną z betonowym cokołem, co zabezpieczy  przed wyciekiem substancji niebezpiecznych. Miejsce używania oraz składowania środków dezynfekujących, akumulatorownia oraz maszynownia </w:t>
      </w:r>
      <w:proofErr w:type="spellStart"/>
      <w:r w:rsidRPr="00D90FD6">
        <w:rPr>
          <w:rFonts w:ascii="Arial" w:hAnsi="Arial" w:cs="Arial"/>
          <w:sz w:val="22"/>
          <w:szCs w:val="22"/>
        </w:rPr>
        <w:t>mroźnicza</w:t>
      </w:r>
      <w:proofErr w:type="spellEnd"/>
      <w:r w:rsidRPr="00D90FD6">
        <w:rPr>
          <w:rFonts w:ascii="Arial" w:hAnsi="Arial" w:cs="Arial"/>
          <w:sz w:val="22"/>
          <w:szCs w:val="22"/>
        </w:rPr>
        <w:t xml:space="preserve"> wyposażone będą w odpowiednie zestawy do neutralizacji </w:t>
      </w:r>
      <w:r w:rsidRPr="00D90FD6">
        <w:rPr>
          <w:rFonts w:ascii="Arial" w:hAnsi="Arial" w:cs="Arial"/>
          <w:color w:val="000000" w:themeColor="text1"/>
          <w:sz w:val="22"/>
          <w:szCs w:val="22"/>
        </w:rPr>
        <w:t xml:space="preserve">wycieków (odpowiednie sorbenty, maty sorpcyjne, osłony studzienek czy wanny wychwytowe). Posadzki będą czyszczone za pomocą systemu mycia pianowego z użyciem środka do dezynfekcji. Powstałe w ten sposób ścieki odprowadzane będą </w:t>
      </w:r>
      <w:proofErr w:type="spellStart"/>
      <w:r w:rsidRPr="00D90FD6">
        <w:rPr>
          <w:rFonts w:ascii="Arial" w:hAnsi="Arial" w:cs="Arial"/>
          <w:color w:val="000000" w:themeColor="text1"/>
          <w:sz w:val="22"/>
          <w:szCs w:val="22"/>
        </w:rPr>
        <w:t>odwodnieniami</w:t>
      </w:r>
      <w:proofErr w:type="spellEnd"/>
      <w:r w:rsidRPr="00D90FD6">
        <w:rPr>
          <w:rFonts w:ascii="Arial" w:hAnsi="Arial" w:cs="Arial"/>
          <w:color w:val="000000" w:themeColor="text1"/>
          <w:sz w:val="22"/>
          <w:szCs w:val="22"/>
        </w:rPr>
        <w:t xml:space="preserve"> kanałowymi z hali do </w:t>
      </w:r>
      <w:proofErr w:type="spellStart"/>
      <w:r w:rsidRPr="00D90FD6">
        <w:rPr>
          <w:rFonts w:ascii="Arial" w:hAnsi="Arial" w:cs="Arial"/>
          <w:color w:val="000000" w:themeColor="text1"/>
          <w:sz w:val="22"/>
          <w:szCs w:val="22"/>
        </w:rPr>
        <w:t>podczyszcznalni</w:t>
      </w:r>
      <w:proofErr w:type="spellEnd"/>
      <w:r w:rsidRPr="00D90FD6">
        <w:rPr>
          <w:rFonts w:ascii="Arial" w:hAnsi="Arial" w:cs="Arial"/>
          <w:color w:val="000000" w:themeColor="text1"/>
          <w:sz w:val="22"/>
          <w:szCs w:val="22"/>
        </w:rPr>
        <w:t xml:space="preserve"> ścieków, która jest zaplanowana na tego typu surowiec. Mycie posadzek będzie się </w:t>
      </w:r>
      <w:r w:rsidR="0092501F">
        <w:rPr>
          <w:rFonts w:ascii="Arial" w:hAnsi="Arial" w:cs="Arial"/>
          <w:color w:val="000000" w:themeColor="text1"/>
          <w:sz w:val="22"/>
          <w:szCs w:val="22"/>
        </w:rPr>
        <w:t>od</w:t>
      </w:r>
      <w:r w:rsidRPr="00D90FD6">
        <w:rPr>
          <w:rFonts w:ascii="Arial" w:hAnsi="Arial" w:cs="Arial"/>
          <w:color w:val="000000" w:themeColor="text1"/>
          <w:sz w:val="22"/>
          <w:szCs w:val="22"/>
        </w:rPr>
        <w:t xml:space="preserve">bywało cyklicznie </w:t>
      </w:r>
      <w:r w:rsidR="00C96CE8">
        <w:rPr>
          <w:rFonts w:ascii="Arial" w:hAnsi="Arial" w:cs="Arial"/>
          <w:color w:val="000000" w:themeColor="text1"/>
          <w:sz w:val="22"/>
          <w:szCs w:val="22"/>
        </w:rPr>
        <w:t>w odstępach dwunastogodzinnych.</w:t>
      </w:r>
      <w:r w:rsidRPr="00D90FD6">
        <w:rPr>
          <w:rFonts w:ascii="Arial" w:hAnsi="Arial" w:cs="Arial"/>
          <w:color w:val="000000" w:themeColor="text1"/>
          <w:sz w:val="22"/>
          <w:szCs w:val="22"/>
        </w:rPr>
        <w:t xml:space="preserve"> Ścieki będą powstawać również w procesach produkcyjnych, poprodukcyjnych (mycie czyszczenie hali i urządzeń) oraz </w:t>
      </w:r>
      <w:r w:rsidRPr="00D90FD6">
        <w:rPr>
          <w:rFonts w:ascii="Arial" w:hAnsi="Arial" w:cs="Arial"/>
          <w:sz w:val="22"/>
          <w:szCs w:val="22"/>
        </w:rPr>
        <w:t>z pomieszczeń biurowo – socjalnych. Ścieki przemysłowe będą poddane w całości podczyszczeniu w zaprojektowanej podczyszczalni ścieków</w:t>
      </w:r>
      <w:r w:rsidR="00C05FD1">
        <w:rPr>
          <w:rFonts w:ascii="Arial" w:hAnsi="Arial" w:cs="Arial"/>
          <w:sz w:val="22"/>
          <w:szCs w:val="22"/>
        </w:rPr>
        <w:t xml:space="preserve">, a następnie </w:t>
      </w:r>
      <w:r w:rsidRPr="00D90FD6">
        <w:rPr>
          <w:rFonts w:ascii="Arial" w:hAnsi="Arial" w:cs="Arial"/>
          <w:sz w:val="22"/>
          <w:szCs w:val="22"/>
        </w:rPr>
        <w:t xml:space="preserve"> </w:t>
      </w:r>
      <w:r w:rsidR="00C05FD1" w:rsidRPr="00D90FD6">
        <w:rPr>
          <w:rFonts w:ascii="Arial" w:hAnsi="Arial" w:cs="Arial"/>
          <w:sz w:val="22"/>
        </w:rPr>
        <w:t>odprowadza</w:t>
      </w:r>
      <w:r w:rsidR="00C05FD1">
        <w:rPr>
          <w:rFonts w:ascii="Arial" w:hAnsi="Arial" w:cs="Arial"/>
          <w:sz w:val="22"/>
        </w:rPr>
        <w:t>ne</w:t>
      </w:r>
      <w:r w:rsidR="00BE238D">
        <w:rPr>
          <w:rFonts w:ascii="Arial" w:hAnsi="Arial" w:cs="Arial"/>
          <w:sz w:val="22"/>
        </w:rPr>
        <w:t xml:space="preserve"> będą</w:t>
      </w:r>
      <w:r w:rsidR="00C05FD1" w:rsidRPr="00D90FD6">
        <w:rPr>
          <w:rFonts w:ascii="Arial" w:hAnsi="Arial" w:cs="Arial"/>
          <w:sz w:val="22"/>
        </w:rPr>
        <w:t xml:space="preserve"> do sieci kanalizacji sanitarnej, na warunkach uzgodnionych z zarządcą sieci</w:t>
      </w:r>
      <w:r w:rsidR="00BE238D">
        <w:rPr>
          <w:rFonts w:ascii="Arial" w:hAnsi="Arial" w:cs="Arial"/>
          <w:sz w:val="22"/>
        </w:rPr>
        <w:t>.</w:t>
      </w:r>
      <w:r w:rsidR="00C05FD1" w:rsidRPr="00D90FD6">
        <w:rPr>
          <w:rFonts w:ascii="Arial" w:hAnsi="Arial" w:cs="Arial"/>
          <w:sz w:val="22"/>
          <w:szCs w:val="22"/>
        </w:rPr>
        <w:t xml:space="preserve"> </w:t>
      </w:r>
      <w:r w:rsidR="00BE238D">
        <w:rPr>
          <w:rFonts w:ascii="Arial" w:hAnsi="Arial" w:cs="Arial"/>
          <w:sz w:val="22"/>
          <w:szCs w:val="22"/>
        </w:rPr>
        <w:t>N</w:t>
      </w:r>
      <w:r w:rsidRPr="00D90FD6">
        <w:rPr>
          <w:rFonts w:ascii="Arial" w:hAnsi="Arial" w:cs="Arial"/>
          <w:sz w:val="22"/>
          <w:szCs w:val="22"/>
        </w:rPr>
        <w:t>atomiast ścieki bytowe będą odprowadzone bezpośrednio do kanalizacji sanitarnej. Układ procesowy podczyszczania obejmuje wstępne operacje mechaniczne na dwóch stopniach z zastosowaniem separacji grubych fragmentów w pierwszej kolejności oraz drobnych koloidalno-zawiesinowych w następnej kolejności, celem nadania klarowności ściekom. Na przedmiotowej działce część dróg dojazdowych i placów manewrowych ma powierzchnię utwardzoną. Jest to jednak powierzchnia utwardzona przepuszczalna dla wód opadowych. Na obecną chwilę wnioskodawca nie przewiduje potrzeby wykonywania powierzchni utwardzonych nieprzepuszczalnych na potrzeby realizacji przedsięwzięcia. Odbiornikiem wód opadowych i roztopowych będzie grunt w granicach nieruchomości.</w:t>
      </w:r>
    </w:p>
    <w:p w14:paraId="64745C60" w14:textId="77777777" w:rsidR="00A157DC" w:rsidRPr="00CC5D8A" w:rsidRDefault="00A157DC" w:rsidP="00EC29CE">
      <w:pPr>
        <w:spacing w:before="120" w:after="120"/>
        <w:ind w:firstLine="540"/>
        <w:jc w:val="both"/>
        <w:rPr>
          <w:rFonts w:ascii="Arial" w:hAnsi="Arial" w:cs="Arial"/>
          <w:sz w:val="24"/>
          <w:szCs w:val="24"/>
          <w:lang w:eastAsia="pl-PL"/>
        </w:rPr>
      </w:pPr>
      <w:r w:rsidRPr="00CC5D8A">
        <w:rPr>
          <w:rFonts w:ascii="Arial" w:eastAsia="Calibri" w:hAnsi="Arial" w:cs="Arial"/>
          <w:sz w:val="22"/>
          <w:szCs w:val="22"/>
          <w:lang w:eastAsia="en-US"/>
        </w:rPr>
        <w:t>Po przeanalizowaniu materiałów dotyczących budowy geologicznej, warunków hydrogeologicznych, uwzględniając lokalizację przedmiotowego przedsięwzięcia, rodzaj i</w:t>
      </w:r>
      <w:r w:rsidR="00C9559C" w:rsidRPr="00CC5D8A">
        <w:rPr>
          <w:rFonts w:ascii="Arial" w:eastAsia="Calibri" w:hAnsi="Arial" w:cs="Arial"/>
          <w:sz w:val="22"/>
          <w:szCs w:val="22"/>
          <w:lang w:eastAsia="en-US"/>
        </w:rPr>
        <w:t xml:space="preserve"> </w:t>
      </w:r>
      <w:r w:rsidRPr="00CC5D8A">
        <w:rPr>
          <w:rFonts w:ascii="Arial" w:eastAsia="Calibri" w:hAnsi="Arial" w:cs="Arial"/>
          <w:sz w:val="22"/>
          <w:szCs w:val="22"/>
          <w:lang w:eastAsia="en-US"/>
        </w:rPr>
        <w:t>skalę przedsięwzięcia oraz planowane rozwiązania chroniące środowisko gruntowo-wodne nie przewiduje się znacząco negatywnego oddziaływania przedmiotowego przedsięwzięcia na wody podziemne.</w:t>
      </w:r>
    </w:p>
    <w:p w14:paraId="5F08BDC4" w14:textId="77777777" w:rsidR="00C77495" w:rsidRPr="00CC5D8A" w:rsidRDefault="00C77495" w:rsidP="005C7E47">
      <w:pPr>
        <w:suppressAutoHyphens w:val="0"/>
        <w:spacing w:after="120"/>
        <w:ind w:firstLine="567"/>
        <w:jc w:val="both"/>
        <w:rPr>
          <w:rFonts w:ascii="Arial" w:hAnsi="Arial" w:cs="Arial"/>
          <w:kern w:val="24"/>
          <w:sz w:val="22"/>
          <w:szCs w:val="22"/>
          <w:lang w:eastAsia="pl-PL"/>
        </w:rPr>
      </w:pPr>
      <w:r w:rsidRPr="00CC5D8A">
        <w:rPr>
          <w:rFonts w:ascii="Arial" w:hAnsi="Arial" w:cs="Arial"/>
          <w:sz w:val="22"/>
          <w:szCs w:val="22"/>
          <w:lang w:eastAsia="pl-PL"/>
        </w:rPr>
        <w:t xml:space="preserve">Przedsięwzięcie nie będzie miało znaczącego wpływu na zmiany klimatu w skali globalnej. W celu </w:t>
      </w:r>
      <w:proofErr w:type="spellStart"/>
      <w:r w:rsidRPr="00CC5D8A">
        <w:rPr>
          <w:rFonts w:ascii="Arial" w:hAnsi="Arial" w:cs="Arial"/>
          <w:sz w:val="22"/>
          <w:szCs w:val="22"/>
          <w:lang w:eastAsia="pl-PL"/>
        </w:rPr>
        <w:t>mitygacji</w:t>
      </w:r>
      <w:proofErr w:type="spellEnd"/>
      <w:r w:rsidRPr="00CC5D8A">
        <w:rPr>
          <w:rFonts w:ascii="Arial" w:hAnsi="Arial" w:cs="Arial"/>
          <w:sz w:val="22"/>
          <w:szCs w:val="22"/>
          <w:lang w:eastAsia="pl-PL"/>
        </w:rPr>
        <w:t xml:space="preserve"> zmian klimatu przewiduje się m.in. </w:t>
      </w:r>
      <w:r w:rsidRPr="00EF63AB">
        <w:rPr>
          <w:rFonts w:ascii="Arial" w:hAnsi="Arial" w:cs="Arial"/>
          <w:sz w:val="22"/>
          <w:szCs w:val="22"/>
          <w:lang w:eastAsia="pl-PL"/>
        </w:rPr>
        <w:t xml:space="preserve">ogrzewanie zakładu </w:t>
      </w:r>
      <w:r w:rsidR="00EF63AB" w:rsidRPr="00EF63AB">
        <w:rPr>
          <w:rFonts w:ascii="Arial" w:hAnsi="Arial" w:cs="Arial"/>
          <w:sz w:val="22"/>
        </w:rPr>
        <w:t>z wykorzystaniem źródeł nie powodujących emisji substancji do powietrza</w:t>
      </w:r>
      <w:r w:rsidRPr="00EF63AB">
        <w:rPr>
          <w:rFonts w:ascii="Arial" w:hAnsi="Arial" w:cs="Arial"/>
          <w:sz w:val="22"/>
          <w:szCs w:val="22"/>
          <w:lang w:eastAsia="pl-PL"/>
        </w:rPr>
        <w:t xml:space="preserve">. </w:t>
      </w:r>
      <w:r w:rsidRPr="00CC5D8A">
        <w:rPr>
          <w:rFonts w:ascii="Arial" w:hAnsi="Arial" w:cs="Arial"/>
          <w:kern w:val="24"/>
          <w:sz w:val="22"/>
          <w:szCs w:val="22"/>
          <w:lang w:eastAsia="pl-PL"/>
        </w:rPr>
        <w:t>Uwzględniając przewidywany zakres i technologię prac budowlanych technologię procesu produkcyjnego, lokalizację inwestycji, sposób zasilania w energię, przyjęte rozwiązania konstrukcyjne i technologiczne obiektów i instalacji</w:t>
      </w:r>
      <w:r w:rsidRPr="00CC5D8A">
        <w:rPr>
          <w:rFonts w:ascii="Arial" w:hAnsi="Arial" w:cs="Arial"/>
          <w:kern w:val="24"/>
          <w:sz w:val="22"/>
          <w:szCs w:val="22"/>
        </w:rPr>
        <w:t xml:space="preserve"> oraz lokalizację inwestycji w strefie umiarkowanej ze względu na narażenie silnymi wiatrami i trąbami powietrznymi, poza terenami zalewowymi i terenami osuwisk</w:t>
      </w:r>
      <w:r w:rsidRPr="00CC5D8A">
        <w:rPr>
          <w:rFonts w:ascii="Arial" w:hAnsi="Arial" w:cs="Arial"/>
          <w:kern w:val="24"/>
          <w:sz w:val="22"/>
          <w:szCs w:val="22"/>
          <w:lang w:eastAsia="pl-PL"/>
        </w:rPr>
        <w:t xml:space="preserve"> nie przewiduje się, aby na etapie realizacji, eksploatacji i likwidacji wystąpiły problemy z adaptacją do postępujących zmian klimatu.</w:t>
      </w:r>
    </w:p>
    <w:p w14:paraId="6D6501CF" w14:textId="77777777" w:rsidR="00D90FD6" w:rsidRPr="00D90FD6" w:rsidRDefault="00D90FD6" w:rsidP="005C7E47">
      <w:pPr>
        <w:ind w:firstLine="567"/>
        <w:jc w:val="both"/>
        <w:rPr>
          <w:rFonts w:ascii="Arial" w:eastAsia="Calibri" w:hAnsi="Arial" w:cs="Arial"/>
          <w:color w:val="000000"/>
          <w:sz w:val="22"/>
          <w:szCs w:val="22"/>
          <w:lang w:eastAsia="en-US"/>
        </w:rPr>
      </w:pPr>
      <w:r w:rsidRPr="00D90FD6">
        <w:rPr>
          <w:rFonts w:ascii="Arial" w:eastAsia="Calibri" w:hAnsi="Arial" w:cs="Arial"/>
          <w:color w:val="000000"/>
          <w:sz w:val="22"/>
          <w:szCs w:val="22"/>
          <w:lang w:eastAsia="en-US"/>
        </w:rPr>
        <w:t xml:space="preserve">Przedmiotowa inwestycja położona </w:t>
      </w:r>
      <w:r w:rsidR="00BE238D">
        <w:rPr>
          <w:rFonts w:ascii="Arial" w:eastAsia="Calibri" w:hAnsi="Arial" w:cs="Arial"/>
          <w:color w:val="000000"/>
          <w:sz w:val="22"/>
          <w:szCs w:val="22"/>
          <w:lang w:eastAsia="en-US"/>
        </w:rPr>
        <w:t>będzie</w:t>
      </w:r>
      <w:r w:rsidRPr="00D90FD6">
        <w:rPr>
          <w:rFonts w:ascii="Arial" w:eastAsia="Calibri" w:hAnsi="Arial" w:cs="Arial"/>
          <w:color w:val="000000"/>
          <w:sz w:val="22"/>
          <w:szCs w:val="22"/>
          <w:lang w:eastAsia="en-US"/>
        </w:rPr>
        <w:t xml:space="preserve"> poza obszarami chronionymi na podstawie ustawy z dnia 16 kwietnia 2004 r. o ochronie przyrody (Dz. U. z 202</w:t>
      </w:r>
      <w:r>
        <w:rPr>
          <w:rFonts w:ascii="Arial" w:eastAsia="Calibri" w:hAnsi="Arial" w:cs="Arial"/>
          <w:color w:val="000000"/>
          <w:sz w:val="22"/>
          <w:szCs w:val="22"/>
          <w:lang w:eastAsia="en-US"/>
        </w:rPr>
        <w:t>2</w:t>
      </w:r>
      <w:r w:rsidRPr="00D90FD6">
        <w:rPr>
          <w:rFonts w:ascii="Arial" w:eastAsia="Calibri" w:hAnsi="Arial" w:cs="Arial"/>
          <w:color w:val="000000"/>
          <w:sz w:val="22"/>
          <w:szCs w:val="22"/>
          <w:lang w:eastAsia="en-US"/>
        </w:rPr>
        <w:t xml:space="preserve"> r. poz. </w:t>
      </w:r>
      <w:r>
        <w:rPr>
          <w:rFonts w:ascii="Arial" w:eastAsia="Calibri" w:hAnsi="Arial" w:cs="Arial"/>
          <w:color w:val="000000"/>
          <w:sz w:val="22"/>
          <w:szCs w:val="22"/>
          <w:lang w:eastAsia="en-US"/>
        </w:rPr>
        <w:t xml:space="preserve">916 z </w:t>
      </w:r>
      <w:proofErr w:type="spellStart"/>
      <w:r>
        <w:rPr>
          <w:rFonts w:ascii="Arial" w:eastAsia="Calibri" w:hAnsi="Arial" w:cs="Arial"/>
          <w:color w:val="000000"/>
          <w:sz w:val="22"/>
          <w:szCs w:val="22"/>
          <w:lang w:eastAsia="en-US"/>
        </w:rPr>
        <w:t>późn</w:t>
      </w:r>
      <w:proofErr w:type="spellEnd"/>
      <w:r>
        <w:rPr>
          <w:rFonts w:ascii="Arial" w:eastAsia="Calibri" w:hAnsi="Arial" w:cs="Arial"/>
          <w:color w:val="000000"/>
          <w:sz w:val="22"/>
          <w:szCs w:val="22"/>
          <w:lang w:eastAsia="en-US"/>
        </w:rPr>
        <w:t>.</w:t>
      </w:r>
      <w:r w:rsidRPr="00D90FD6">
        <w:rPr>
          <w:rFonts w:ascii="Arial" w:eastAsia="Calibri" w:hAnsi="Arial" w:cs="Arial"/>
          <w:color w:val="000000"/>
          <w:sz w:val="22"/>
          <w:szCs w:val="22"/>
          <w:lang w:eastAsia="en-US"/>
        </w:rPr>
        <w:t xml:space="preserve"> zm.). Najbliżej położonym obszarem Natura 2000 jest specjalny obszar ochrony siedlisk Dolina </w:t>
      </w:r>
      <w:proofErr w:type="spellStart"/>
      <w:r w:rsidRPr="00D90FD6">
        <w:rPr>
          <w:rFonts w:ascii="Arial" w:eastAsia="Calibri" w:hAnsi="Arial" w:cs="Arial"/>
          <w:color w:val="000000"/>
          <w:sz w:val="22"/>
          <w:szCs w:val="22"/>
          <w:lang w:eastAsia="en-US"/>
        </w:rPr>
        <w:t>Swędrni</w:t>
      </w:r>
      <w:proofErr w:type="spellEnd"/>
      <w:r w:rsidRPr="00D90FD6">
        <w:rPr>
          <w:rFonts w:ascii="Arial" w:eastAsia="Calibri" w:hAnsi="Arial" w:cs="Arial"/>
          <w:color w:val="000000"/>
          <w:sz w:val="22"/>
          <w:szCs w:val="22"/>
          <w:lang w:eastAsia="en-US"/>
        </w:rPr>
        <w:t xml:space="preserve"> PLH300034 oddalony o ok. 3,6 km.</w:t>
      </w:r>
    </w:p>
    <w:p w14:paraId="57035AD5" w14:textId="77777777" w:rsidR="00D90FD6" w:rsidRPr="00D90FD6" w:rsidRDefault="00D90FD6" w:rsidP="005C7E47">
      <w:pPr>
        <w:suppressAutoHyphens w:val="0"/>
        <w:ind w:firstLine="567"/>
        <w:jc w:val="both"/>
        <w:rPr>
          <w:rFonts w:ascii="Arial" w:eastAsia="Calibri" w:hAnsi="Arial" w:cs="Arial"/>
          <w:color w:val="000000"/>
          <w:sz w:val="22"/>
          <w:szCs w:val="22"/>
          <w:lang w:eastAsia="en-US"/>
        </w:rPr>
      </w:pPr>
    </w:p>
    <w:p w14:paraId="36C0884D" w14:textId="77777777" w:rsidR="00D90FD6" w:rsidRPr="00D90FD6" w:rsidRDefault="00D90FD6" w:rsidP="005C7E47">
      <w:pPr>
        <w:suppressAutoHyphens w:val="0"/>
        <w:jc w:val="both"/>
        <w:rPr>
          <w:rFonts w:ascii="Arial" w:eastAsia="Calibri" w:hAnsi="Arial" w:cs="Arial"/>
          <w:sz w:val="22"/>
          <w:szCs w:val="22"/>
          <w:lang w:eastAsia="en-US"/>
        </w:rPr>
      </w:pPr>
      <w:r w:rsidRPr="00D90FD6">
        <w:rPr>
          <w:rFonts w:ascii="Arial" w:eastAsia="Calibri" w:hAnsi="Arial" w:cs="Arial"/>
          <w:color w:val="000000"/>
          <w:sz w:val="22"/>
          <w:szCs w:val="22"/>
          <w:lang w:eastAsia="en-US"/>
        </w:rPr>
        <w:tab/>
      </w:r>
      <w:r w:rsidR="005C7E47">
        <w:rPr>
          <w:rFonts w:ascii="Arial" w:eastAsia="Calibri" w:hAnsi="Arial" w:cs="Arial"/>
          <w:color w:val="000000"/>
          <w:sz w:val="22"/>
          <w:szCs w:val="22"/>
          <w:lang w:eastAsia="en-US"/>
        </w:rPr>
        <w:t xml:space="preserve">W związku z planowaną inwestycją nie ma </w:t>
      </w:r>
      <w:r w:rsidRPr="00D90FD6">
        <w:rPr>
          <w:rFonts w:ascii="Arial" w:eastAsia="Calibri" w:hAnsi="Arial" w:cs="Arial"/>
          <w:color w:val="000000"/>
          <w:sz w:val="22"/>
          <w:szCs w:val="22"/>
          <w:lang w:eastAsia="en-US"/>
        </w:rPr>
        <w:t>konieczności wycinki drzew i krzewów.</w:t>
      </w:r>
      <w:r w:rsidRPr="00D90FD6">
        <w:rPr>
          <w:rFonts w:ascii="Arial" w:hAnsi="Arial" w:cs="Arial"/>
          <w:color w:val="000000"/>
          <w:sz w:val="22"/>
          <w:szCs w:val="22"/>
          <w:lang w:eastAsia="pl-PL"/>
        </w:rPr>
        <w:t xml:space="preserve"> </w:t>
      </w:r>
      <w:r w:rsidRPr="00D90FD6">
        <w:rPr>
          <w:rFonts w:ascii="Arial" w:eastAsia="Calibri" w:hAnsi="Arial" w:cs="Arial"/>
          <w:color w:val="000000"/>
          <w:sz w:val="22"/>
          <w:szCs w:val="22"/>
          <w:lang w:eastAsia="en-US"/>
        </w:rPr>
        <w:t>Teren przeznaczony do przekształcenia to obecnie rola. W obrębie miejsca planowanej inwestycji</w:t>
      </w:r>
      <w:r w:rsidRPr="00D90FD6">
        <w:rPr>
          <w:rFonts w:ascii="Arial" w:eastAsia="Calibri" w:hAnsi="Arial" w:cs="Arial"/>
          <w:sz w:val="22"/>
          <w:szCs w:val="22"/>
          <w:lang w:eastAsia="en-US"/>
        </w:rPr>
        <w:t xml:space="preserve"> występują pospolite gatunki flory związane z agrocenozami i terenami ruderalnymi. Brak gatunków roślin przyrodniczo cennych, które należałoby szczególnie chronić. Szata roślinna wokół istniejącego zakładu to od wschodu, północy i zachodu – pola uprawne. Od południa znajdują się skupiska drzew i krzewów oraz urządzona roślinność niskopienna.</w:t>
      </w:r>
      <w:r w:rsidRPr="00D90FD6">
        <w:rPr>
          <w:rFonts w:ascii="Arial" w:eastAsia="Calibri" w:hAnsi="Arial" w:cs="Arial"/>
          <w:color w:val="000000"/>
          <w:sz w:val="22"/>
          <w:szCs w:val="22"/>
          <w:lang w:eastAsia="en-US"/>
        </w:rPr>
        <w:t xml:space="preserve"> </w:t>
      </w:r>
      <w:r w:rsidRPr="00D90FD6">
        <w:rPr>
          <w:rFonts w:ascii="Arial" w:eastAsia="Calibri" w:hAnsi="Arial" w:cs="Arial"/>
          <w:sz w:val="22"/>
          <w:szCs w:val="22"/>
          <w:lang w:eastAsia="en-US"/>
        </w:rPr>
        <w:t xml:space="preserve">Fauna nie należy do szczególnie bogatych. Jej skład gatunkowy jest typowy dla obszarów nizinnych środkowej Polski. Dominują zwierzęta pospolite, dobrze przystosowane do życia w mało urozmaiconych agrocenozach i monokulturach sosnowych. Na omawianym terenie nie stwierdzono występowania rzadkich, chronionych czy zagrożonych wyginięciem gatunków flory i fauny. </w:t>
      </w:r>
    </w:p>
    <w:p w14:paraId="1339D388" w14:textId="77777777" w:rsidR="00D90FD6" w:rsidRPr="00D90FD6" w:rsidRDefault="00D90FD6" w:rsidP="005C7E47">
      <w:pPr>
        <w:suppressAutoHyphens w:val="0"/>
        <w:ind w:firstLine="567"/>
        <w:jc w:val="both"/>
        <w:rPr>
          <w:rFonts w:ascii="Arial" w:eastAsia="Calibri" w:hAnsi="Arial" w:cs="Arial"/>
          <w:sz w:val="22"/>
          <w:szCs w:val="22"/>
          <w:lang w:eastAsia="en-US"/>
        </w:rPr>
      </w:pPr>
      <w:r w:rsidRPr="00D90FD6">
        <w:rPr>
          <w:rFonts w:ascii="Arial" w:eastAsia="Calibri" w:hAnsi="Arial" w:cs="Arial"/>
          <w:sz w:val="22"/>
          <w:szCs w:val="22"/>
          <w:lang w:eastAsia="en-US"/>
        </w:rPr>
        <w:tab/>
        <w:t>Mając na uwadze lokalizację przedsięwzięcia na terenie o niskich  walorach przyrodniczych, skalę i charakter inwestycji nie przewiduje się znacząco negatywnego oddziaływania inwestycji na etapie realizacji, eksploatacji i likwidacji na środowisko przyrodnicze, w tym na krajobraz i bioróżnorodność rozumianą jako liczebność i kondycję populacji występujących gatunków, w szczególności gatunków chronionych, rzadkich lub ginących  oraz ich siedliska, w tym utrat</w:t>
      </w:r>
      <w:r w:rsidR="005C7E47">
        <w:rPr>
          <w:rFonts w:ascii="Arial" w:eastAsia="Calibri" w:hAnsi="Arial" w:cs="Arial"/>
          <w:sz w:val="22"/>
          <w:szCs w:val="22"/>
          <w:lang w:eastAsia="en-US"/>
        </w:rPr>
        <w:t>y</w:t>
      </w:r>
      <w:r w:rsidRPr="00D90FD6">
        <w:rPr>
          <w:rFonts w:ascii="Arial" w:eastAsia="Calibri" w:hAnsi="Arial" w:cs="Arial"/>
          <w:sz w:val="22"/>
          <w:szCs w:val="22"/>
          <w:lang w:eastAsia="en-US"/>
        </w:rPr>
        <w:t>, fragmentacj</w:t>
      </w:r>
      <w:r w:rsidR="005C7E47">
        <w:rPr>
          <w:rFonts w:ascii="Arial" w:eastAsia="Calibri" w:hAnsi="Arial" w:cs="Arial"/>
          <w:sz w:val="22"/>
          <w:szCs w:val="22"/>
          <w:lang w:eastAsia="en-US"/>
        </w:rPr>
        <w:t>i</w:t>
      </w:r>
      <w:r w:rsidRPr="00D90FD6">
        <w:rPr>
          <w:rFonts w:ascii="Arial" w:eastAsia="Calibri" w:hAnsi="Arial" w:cs="Arial"/>
          <w:sz w:val="22"/>
          <w:szCs w:val="22"/>
          <w:lang w:eastAsia="en-US"/>
        </w:rPr>
        <w:t xml:space="preserve"> lub izolacj</w:t>
      </w:r>
      <w:r w:rsidR="005C7E47">
        <w:rPr>
          <w:rFonts w:ascii="Arial" w:eastAsia="Calibri" w:hAnsi="Arial" w:cs="Arial"/>
          <w:sz w:val="22"/>
          <w:szCs w:val="22"/>
          <w:lang w:eastAsia="en-US"/>
        </w:rPr>
        <w:t>i</w:t>
      </w:r>
      <w:r w:rsidRPr="00D90FD6">
        <w:rPr>
          <w:rFonts w:ascii="Arial" w:eastAsia="Calibri" w:hAnsi="Arial" w:cs="Arial"/>
          <w:sz w:val="22"/>
          <w:szCs w:val="22"/>
          <w:lang w:eastAsia="en-US"/>
        </w:rPr>
        <w:t xml:space="preserve"> siedlisk oraz zaburzenia funkcji przez nie pełnionych, a także </w:t>
      </w:r>
      <w:r w:rsidR="005C7E47">
        <w:rPr>
          <w:rFonts w:ascii="Arial" w:eastAsia="Calibri" w:hAnsi="Arial" w:cs="Arial"/>
          <w:sz w:val="22"/>
          <w:szCs w:val="22"/>
          <w:lang w:eastAsia="en-US"/>
        </w:rPr>
        <w:t xml:space="preserve">wpływu na </w:t>
      </w:r>
      <w:r w:rsidRPr="00D90FD6">
        <w:rPr>
          <w:rFonts w:ascii="Arial" w:eastAsia="Calibri" w:hAnsi="Arial" w:cs="Arial"/>
          <w:sz w:val="22"/>
          <w:szCs w:val="22"/>
          <w:lang w:eastAsia="en-US"/>
        </w:rPr>
        <w:t xml:space="preserve">ekosystemy – ich kondycję, stabilność, odporność na zaburzenia, fragmentację i pełnione funkcje w środowisku. Inwestycja nie powinna także spowodować nadmiernej eksploatacji lub niewłaściwego wykorzystania zasobów przyrodniczych, czy przyczynić się do rozprzestrzeniania się gatunków obcych. </w:t>
      </w:r>
      <w:r w:rsidRPr="00D90FD6">
        <w:rPr>
          <w:rFonts w:ascii="Arial" w:eastAsia="Calibri" w:hAnsi="Arial" w:cs="Arial"/>
          <w:sz w:val="22"/>
          <w:szCs w:val="22"/>
          <w:lang w:eastAsia="pl-PL"/>
        </w:rPr>
        <w:t xml:space="preserve">Ze względu na lokalizację planowanej inwestycji poza obszarami chronionymi </w:t>
      </w:r>
      <w:r w:rsidRPr="00D90FD6">
        <w:rPr>
          <w:rFonts w:ascii="Arial" w:eastAsia="Calibri" w:hAnsi="Arial" w:cs="Arial"/>
          <w:sz w:val="22"/>
          <w:szCs w:val="22"/>
          <w:lang w:eastAsia="en-US"/>
        </w:rPr>
        <w:t>nie nastąpi również negatywne oddziaływanie inwestycji na gatunki, siedliska gatunków lub siedliska przyrodnicze będące przedmiotami ochrony obszarów Natura 2000 oraz cele ochrony obszarów Natura 2000, integralność obszarów Natura 2000 lub ich powiązanie z innymi obszarami, a także na inne obszary chronione. Organ rozważył również możliwość oddziaływania skumulowanego i stwierdził, że nie przewiduje się negatywnego oddziaływania skumulowanego planowanej inwestycji na środowisko przyrodnicze, w tym na cele i przedmioty ochrony obszarów Natura 2000.</w:t>
      </w:r>
    </w:p>
    <w:p w14:paraId="2C74CEEA" w14:textId="77777777" w:rsidR="00EF63AB" w:rsidRPr="00EF63AB" w:rsidRDefault="00EF63AB" w:rsidP="005C7E47">
      <w:pPr>
        <w:suppressAutoHyphens w:val="0"/>
        <w:spacing w:after="120"/>
        <w:ind w:firstLine="567"/>
        <w:jc w:val="both"/>
        <w:rPr>
          <w:rFonts w:ascii="Arial" w:hAnsi="Arial" w:cs="Arial"/>
          <w:kern w:val="24"/>
          <w:sz w:val="22"/>
          <w:szCs w:val="22"/>
          <w:lang w:eastAsia="pl-PL"/>
        </w:rPr>
      </w:pPr>
      <w:r w:rsidRPr="00CC5D8A">
        <w:rPr>
          <w:rFonts w:ascii="Arial" w:hAnsi="Arial" w:cs="Arial"/>
          <w:kern w:val="24"/>
          <w:sz w:val="22"/>
          <w:szCs w:val="22"/>
          <w:lang w:eastAsia="pl-PL"/>
        </w:rPr>
        <w:t>W dokumentacji przedstawiono opis wariantu proponowanego przez wnioskodawcę do realizacji oraz opis racjonalnego wariantu alternatywnego</w:t>
      </w:r>
      <w:r w:rsidR="00EC7314">
        <w:rPr>
          <w:rFonts w:ascii="Arial" w:hAnsi="Arial" w:cs="Arial"/>
          <w:kern w:val="24"/>
          <w:sz w:val="22"/>
          <w:szCs w:val="22"/>
          <w:lang w:eastAsia="pl-PL"/>
        </w:rPr>
        <w:t>, polegającego na zastosowaniu innego czynnika chłodniczego</w:t>
      </w:r>
      <w:r w:rsidRPr="00CC5D8A">
        <w:rPr>
          <w:rFonts w:ascii="Arial" w:hAnsi="Arial" w:cs="Arial"/>
          <w:kern w:val="24"/>
          <w:sz w:val="22"/>
          <w:szCs w:val="22"/>
          <w:lang w:eastAsia="pl-PL"/>
        </w:rPr>
        <w:t xml:space="preserve">. Na podstawie przeprowadzonych analiz wnioskodawca uznał, że wariant proponowany jest jednocześnie wariantem najkorzystniejszym dla środowiska. Mając powyższe na względzie, stwierdzono, że wariant proponowany przez wnioskodawcę jest możliwy do realizacji i dla niego zostały określone w niniejszym postanowieniu warunki realizacji. Biorąc jednak pod uwagę fakt, iż Regionalny Dyrektor w przedmiotowym jest organem wpadkowym, decyzja, czy opisane warianty przedsięwzięcia są w tym przypadku wystarczające, leży w gestii organu prowadzącego </w:t>
      </w:r>
      <w:r w:rsidRPr="00EF63AB">
        <w:rPr>
          <w:rFonts w:ascii="Arial" w:hAnsi="Arial" w:cs="Arial"/>
          <w:kern w:val="24"/>
          <w:sz w:val="22"/>
          <w:szCs w:val="22"/>
          <w:lang w:eastAsia="pl-PL"/>
        </w:rPr>
        <w:t>postępowanie główne, tj. Wójta Gminy Żelazków.</w:t>
      </w:r>
    </w:p>
    <w:p w14:paraId="1832BDED" w14:textId="77777777" w:rsidR="00AE109B" w:rsidRPr="00EF63AB" w:rsidRDefault="00AE109B" w:rsidP="005C7E47">
      <w:pPr>
        <w:spacing w:before="120" w:after="120"/>
        <w:ind w:firstLine="567"/>
        <w:jc w:val="both"/>
        <w:rPr>
          <w:rFonts w:ascii="Arial" w:hAnsi="Arial" w:cs="Arial"/>
          <w:sz w:val="22"/>
          <w:szCs w:val="22"/>
        </w:rPr>
      </w:pPr>
      <w:r w:rsidRPr="00EF63AB">
        <w:rPr>
          <w:rFonts w:ascii="Arial" w:hAnsi="Arial" w:cs="Arial"/>
          <w:bCs/>
          <w:sz w:val="22"/>
          <w:szCs w:val="22"/>
        </w:rPr>
        <w:t>Ze względu na szczegółowy i jednoznaczny opis planowanej do</w:t>
      </w:r>
      <w:r w:rsidR="00C9559C" w:rsidRPr="00EF63AB">
        <w:rPr>
          <w:rFonts w:ascii="Arial" w:hAnsi="Arial" w:cs="Arial"/>
          <w:bCs/>
          <w:sz w:val="22"/>
          <w:szCs w:val="22"/>
        </w:rPr>
        <w:t xml:space="preserve"> </w:t>
      </w:r>
      <w:r w:rsidRPr="00EF63AB">
        <w:rPr>
          <w:rFonts w:ascii="Arial" w:hAnsi="Arial" w:cs="Arial"/>
          <w:bCs/>
          <w:sz w:val="22"/>
          <w:szCs w:val="22"/>
        </w:rPr>
        <w:t>zastosowania technologii oraz stosowanych środków mających na celu minimalizację negatywnego oddziaływania na środowisko planowanego przedsięwzięcia, nie stwierdzono konieczności ponownego przeprowadzenia oceny oddziaływania przedsięwzięcia na</w:t>
      </w:r>
      <w:r w:rsidR="00C9559C" w:rsidRPr="00EF63AB">
        <w:rPr>
          <w:rFonts w:ascii="Arial" w:hAnsi="Arial" w:cs="Arial"/>
          <w:bCs/>
          <w:sz w:val="22"/>
          <w:szCs w:val="22"/>
        </w:rPr>
        <w:t xml:space="preserve"> </w:t>
      </w:r>
      <w:r w:rsidRPr="00EF63AB">
        <w:rPr>
          <w:rFonts w:ascii="Arial" w:hAnsi="Arial" w:cs="Arial"/>
          <w:bCs/>
          <w:sz w:val="22"/>
          <w:szCs w:val="22"/>
        </w:rPr>
        <w:t>środowisko, w</w:t>
      </w:r>
      <w:r w:rsidR="00C9559C" w:rsidRPr="00EF63AB">
        <w:rPr>
          <w:rFonts w:ascii="Arial" w:hAnsi="Arial" w:cs="Arial"/>
          <w:bCs/>
          <w:sz w:val="22"/>
          <w:szCs w:val="22"/>
        </w:rPr>
        <w:t xml:space="preserve"> </w:t>
      </w:r>
      <w:r w:rsidRPr="00EF63AB">
        <w:rPr>
          <w:rFonts w:ascii="Arial" w:hAnsi="Arial" w:cs="Arial"/>
          <w:bCs/>
          <w:sz w:val="22"/>
          <w:szCs w:val="22"/>
        </w:rPr>
        <w:t>ramach postępowania w</w:t>
      </w:r>
      <w:r w:rsidR="00C9559C" w:rsidRPr="00EF63AB">
        <w:rPr>
          <w:rFonts w:ascii="Arial" w:hAnsi="Arial" w:cs="Arial"/>
          <w:bCs/>
          <w:sz w:val="22"/>
          <w:szCs w:val="22"/>
        </w:rPr>
        <w:t xml:space="preserve"> </w:t>
      </w:r>
      <w:r w:rsidRPr="00EF63AB">
        <w:rPr>
          <w:rFonts w:ascii="Arial" w:hAnsi="Arial" w:cs="Arial"/>
          <w:bCs/>
          <w:sz w:val="22"/>
          <w:szCs w:val="22"/>
        </w:rPr>
        <w:t xml:space="preserve">sprawie wydania decyzji, o których mowa w art. 72 ust. 1 pkt 1 ustawy </w:t>
      </w:r>
      <w:proofErr w:type="spellStart"/>
      <w:r w:rsidRPr="00EF63AB">
        <w:rPr>
          <w:rFonts w:ascii="Arial" w:hAnsi="Arial" w:cs="Arial"/>
          <w:bCs/>
          <w:sz w:val="22"/>
          <w:szCs w:val="22"/>
        </w:rPr>
        <w:t>ooś</w:t>
      </w:r>
      <w:proofErr w:type="spellEnd"/>
      <w:r w:rsidRPr="00EF63AB">
        <w:rPr>
          <w:rFonts w:ascii="Arial" w:hAnsi="Arial" w:cs="Arial"/>
          <w:bCs/>
          <w:sz w:val="22"/>
          <w:szCs w:val="22"/>
        </w:rPr>
        <w:t xml:space="preserve">. </w:t>
      </w:r>
    </w:p>
    <w:p w14:paraId="6DACFB8C" w14:textId="77777777" w:rsidR="00AE109B" w:rsidRPr="00EF63AB" w:rsidRDefault="00AE109B" w:rsidP="005C7E47">
      <w:pPr>
        <w:spacing w:after="120"/>
        <w:ind w:firstLine="567"/>
        <w:jc w:val="both"/>
        <w:rPr>
          <w:rFonts w:ascii="Arial" w:hAnsi="Arial" w:cs="Arial"/>
          <w:sz w:val="22"/>
          <w:szCs w:val="22"/>
        </w:rPr>
      </w:pPr>
      <w:r w:rsidRPr="00EF63AB">
        <w:rPr>
          <w:rFonts w:ascii="Arial" w:hAnsi="Arial" w:cs="Arial"/>
          <w:sz w:val="22"/>
          <w:szCs w:val="22"/>
        </w:rPr>
        <w:t>Ponadto, ze względu na</w:t>
      </w:r>
      <w:r w:rsidR="00C9559C" w:rsidRPr="00EF63AB">
        <w:rPr>
          <w:rFonts w:ascii="Arial" w:hAnsi="Arial" w:cs="Arial"/>
          <w:sz w:val="22"/>
          <w:szCs w:val="22"/>
        </w:rPr>
        <w:t xml:space="preserve"> </w:t>
      </w:r>
      <w:r w:rsidRPr="00EF63AB">
        <w:rPr>
          <w:rFonts w:ascii="Arial" w:hAnsi="Arial" w:cs="Arial"/>
          <w:sz w:val="22"/>
          <w:szCs w:val="22"/>
        </w:rPr>
        <w:t>lokalizację w dużej odległości od granic państwa oraz zakres oddziaływania inwestycji nie stwierdzono również konieczności przeprowadzenia postępowania w</w:t>
      </w:r>
      <w:r w:rsidR="00C9559C" w:rsidRPr="00EF63AB">
        <w:rPr>
          <w:rFonts w:ascii="Arial" w:hAnsi="Arial" w:cs="Arial"/>
          <w:sz w:val="22"/>
          <w:szCs w:val="22"/>
        </w:rPr>
        <w:t xml:space="preserve"> </w:t>
      </w:r>
      <w:r w:rsidRPr="00EF63AB">
        <w:rPr>
          <w:rFonts w:ascii="Arial" w:hAnsi="Arial" w:cs="Arial"/>
          <w:sz w:val="22"/>
          <w:szCs w:val="22"/>
        </w:rPr>
        <w:t>sprawie transgranicznego oddziaływania na środowisko.</w:t>
      </w:r>
    </w:p>
    <w:p w14:paraId="203B0A85" w14:textId="77777777" w:rsidR="00B74837" w:rsidRDefault="00500BC5" w:rsidP="00F7423D">
      <w:pPr>
        <w:spacing w:after="200"/>
        <w:ind w:firstLine="567"/>
        <w:jc w:val="both"/>
        <w:rPr>
          <w:rFonts w:ascii="Arial" w:hAnsi="Arial" w:cs="Arial"/>
          <w:sz w:val="22"/>
          <w:szCs w:val="22"/>
        </w:rPr>
      </w:pPr>
      <w:r w:rsidRPr="00EF63AB">
        <w:rPr>
          <w:rFonts w:ascii="Arial" w:hAnsi="Arial" w:cs="Arial"/>
          <w:sz w:val="22"/>
          <w:szCs w:val="22"/>
        </w:rPr>
        <w:t>Biorąc pod uwagę powyższe należało postanowić jak w sentencji</w:t>
      </w:r>
      <w:r w:rsidR="00AE109B" w:rsidRPr="00EF63AB">
        <w:rPr>
          <w:rFonts w:ascii="Arial" w:hAnsi="Arial" w:cs="Arial"/>
          <w:sz w:val="22"/>
          <w:szCs w:val="22"/>
        </w:rPr>
        <w:t xml:space="preserve">. </w:t>
      </w:r>
    </w:p>
    <w:p w14:paraId="140F5015" w14:textId="77777777" w:rsidR="00AE109B" w:rsidRPr="00D90FD6" w:rsidRDefault="005C7E47">
      <w:pPr>
        <w:spacing w:after="200"/>
        <w:jc w:val="center"/>
        <w:rPr>
          <w:rFonts w:ascii="Arial" w:hAnsi="Arial" w:cs="Arial"/>
          <w:bCs/>
          <w:sz w:val="22"/>
          <w:szCs w:val="22"/>
        </w:rPr>
      </w:pPr>
      <w:r>
        <w:rPr>
          <w:rFonts w:ascii="Arial" w:hAnsi="Arial" w:cs="Arial"/>
          <w:b/>
          <w:bCs/>
          <w:sz w:val="22"/>
          <w:szCs w:val="22"/>
        </w:rPr>
        <w:br w:type="column"/>
      </w:r>
      <w:r w:rsidR="00AE109B" w:rsidRPr="00D90FD6">
        <w:rPr>
          <w:rFonts w:ascii="Arial" w:hAnsi="Arial" w:cs="Arial"/>
          <w:b/>
          <w:bCs/>
          <w:sz w:val="22"/>
          <w:szCs w:val="22"/>
        </w:rPr>
        <w:lastRenderedPageBreak/>
        <w:t>Pouczenie</w:t>
      </w:r>
    </w:p>
    <w:p w14:paraId="2A7FFF36" w14:textId="77777777" w:rsidR="00AE109B" w:rsidRPr="00D90FD6" w:rsidRDefault="00AE109B">
      <w:pPr>
        <w:spacing w:after="200"/>
        <w:ind w:firstLine="567"/>
        <w:jc w:val="both"/>
        <w:rPr>
          <w:rFonts w:ascii="Arial" w:hAnsi="Arial" w:cs="Arial"/>
          <w:bCs/>
          <w:sz w:val="22"/>
          <w:szCs w:val="22"/>
        </w:rPr>
      </w:pPr>
      <w:r w:rsidRPr="00D90FD6">
        <w:rPr>
          <w:rFonts w:ascii="Arial" w:hAnsi="Arial" w:cs="Arial"/>
          <w:bCs/>
          <w:sz w:val="22"/>
          <w:szCs w:val="22"/>
        </w:rPr>
        <w:t xml:space="preserve">Zgodnie z art.77 ust. 7 ustawy </w:t>
      </w:r>
      <w:proofErr w:type="spellStart"/>
      <w:r w:rsidRPr="00D90FD6">
        <w:rPr>
          <w:rFonts w:ascii="Arial" w:hAnsi="Arial" w:cs="Arial"/>
          <w:bCs/>
          <w:sz w:val="22"/>
          <w:szCs w:val="22"/>
        </w:rPr>
        <w:t>ooś</w:t>
      </w:r>
      <w:proofErr w:type="spellEnd"/>
      <w:r w:rsidRPr="00D90FD6">
        <w:rPr>
          <w:rFonts w:ascii="Arial" w:hAnsi="Arial" w:cs="Arial"/>
          <w:bCs/>
          <w:sz w:val="22"/>
          <w:szCs w:val="22"/>
        </w:rPr>
        <w:t xml:space="preserve"> na niniejsze postanowienie nie</w:t>
      </w:r>
      <w:r w:rsidR="00C9559C" w:rsidRPr="00D90FD6">
        <w:rPr>
          <w:rFonts w:ascii="Arial" w:hAnsi="Arial" w:cs="Arial"/>
          <w:bCs/>
          <w:sz w:val="22"/>
          <w:szCs w:val="22"/>
        </w:rPr>
        <w:t xml:space="preserve"> </w:t>
      </w:r>
      <w:r w:rsidRPr="00D90FD6">
        <w:rPr>
          <w:rFonts w:ascii="Arial" w:hAnsi="Arial" w:cs="Arial"/>
          <w:bCs/>
          <w:sz w:val="22"/>
          <w:szCs w:val="22"/>
        </w:rPr>
        <w:t xml:space="preserve">służy stronom zażalenie. </w:t>
      </w:r>
    </w:p>
    <w:p w14:paraId="0B6E7C55" w14:textId="77777777" w:rsidR="00644B76" w:rsidRPr="00D90FD6" w:rsidRDefault="00644B76" w:rsidP="00644B76">
      <w:pPr>
        <w:suppressAutoHyphens w:val="0"/>
        <w:ind w:left="-284" w:right="-280" w:firstLine="3545"/>
        <w:jc w:val="center"/>
        <w:rPr>
          <w:rFonts w:ascii="Arial" w:eastAsia="Nimbus Roman No9 L" w:hAnsi="Arial" w:cs="Arial"/>
          <w:sz w:val="18"/>
          <w:szCs w:val="18"/>
          <w:lang w:eastAsia="pl-PL"/>
        </w:rPr>
      </w:pPr>
      <w:r w:rsidRPr="00D90FD6">
        <w:rPr>
          <w:rFonts w:ascii="Arial" w:eastAsia="Nimbus Roman No9 L" w:hAnsi="Arial" w:cs="Arial"/>
          <w:sz w:val="18"/>
          <w:szCs w:val="18"/>
          <w:lang w:eastAsia="pl-PL"/>
        </w:rPr>
        <w:t>Regionalny Dyrektor</w:t>
      </w:r>
    </w:p>
    <w:p w14:paraId="28A487D2" w14:textId="77777777" w:rsidR="00644B76" w:rsidRPr="00D90FD6" w:rsidRDefault="00644B76" w:rsidP="00644B76">
      <w:pPr>
        <w:suppressAutoHyphens w:val="0"/>
        <w:ind w:left="-284" w:right="-280" w:firstLine="3545"/>
        <w:jc w:val="center"/>
        <w:rPr>
          <w:rFonts w:ascii="Arial" w:eastAsia="Nimbus Roman No9 L" w:hAnsi="Arial" w:cs="Arial"/>
          <w:i/>
          <w:sz w:val="18"/>
          <w:szCs w:val="18"/>
          <w:lang w:eastAsia="pl-PL"/>
        </w:rPr>
      </w:pPr>
      <w:r w:rsidRPr="00D90FD6">
        <w:rPr>
          <w:rFonts w:ascii="Arial" w:eastAsia="Nimbus Roman No9 L" w:hAnsi="Arial" w:cs="Arial"/>
          <w:sz w:val="18"/>
          <w:szCs w:val="18"/>
          <w:lang w:eastAsia="pl-PL"/>
        </w:rPr>
        <w:t>Ochrony Środowiska w Poznaniu</w:t>
      </w:r>
    </w:p>
    <w:p w14:paraId="4AFB4CF1" w14:textId="77777777" w:rsidR="00644B76" w:rsidRPr="00D90FD6" w:rsidRDefault="00644B76" w:rsidP="00644B76">
      <w:pPr>
        <w:suppressAutoHyphens w:val="0"/>
        <w:ind w:left="-284" w:right="-280" w:firstLine="3545"/>
        <w:jc w:val="center"/>
        <w:rPr>
          <w:rFonts w:ascii="Arial" w:eastAsia="Nimbus Roman No9 L" w:hAnsi="Arial" w:cs="Arial"/>
          <w:i/>
          <w:szCs w:val="18"/>
          <w:lang w:eastAsia="pl-PL"/>
        </w:rPr>
      </w:pPr>
      <w:r w:rsidRPr="00D90FD6">
        <w:rPr>
          <w:rFonts w:ascii="Arial" w:eastAsia="Nimbus Roman No9 L" w:hAnsi="Arial" w:cs="Arial"/>
          <w:i/>
          <w:szCs w:val="18"/>
          <w:lang w:eastAsia="pl-PL"/>
        </w:rPr>
        <w:t>Miłosława Olejnik</w:t>
      </w:r>
    </w:p>
    <w:p w14:paraId="25C3A899" w14:textId="77777777" w:rsidR="00644B76" w:rsidRPr="00D90FD6" w:rsidRDefault="00644B76" w:rsidP="00644B76">
      <w:pPr>
        <w:suppressAutoHyphens w:val="0"/>
        <w:ind w:left="-284" w:right="-278" w:firstLine="3545"/>
        <w:jc w:val="center"/>
        <w:rPr>
          <w:rFonts w:ascii="Arial" w:eastAsia="Nimbus Roman No9 L" w:hAnsi="Arial" w:cs="Arial"/>
          <w:i/>
          <w:sz w:val="18"/>
          <w:szCs w:val="18"/>
          <w:lang w:eastAsia="pl-PL"/>
        </w:rPr>
      </w:pPr>
      <w:r w:rsidRPr="00D90FD6">
        <w:rPr>
          <w:rFonts w:ascii="Arial" w:eastAsia="Nimbus Roman No9 L" w:hAnsi="Arial" w:cs="Arial"/>
          <w:i/>
          <w:sz w:val="18"/>
          <w:szCs w:val="18"/>
          <w:lang w:eastAsia="pl-PL"/>
        </w:rPr>
        <w:t>(</w:t>
      </w:r>
      <w:r w:rsidRPr="00D90FD6">
        <w:rPr>
          <w:rFonts w:ascii="Arial" w:eastAsia="Nimbus Roman No9 L" w:hAnsi="Arial" w:cs="Arial"/>
          <w:i/>
          <w:sz w:val="16"/>
          <w:szCs w:val="16"/>
          <w:lang w:eastAsia="pl-PL"/>
        </w:rPr>
        <w:t>podpisano kwalifikowanym podpisem elektronicznym</w:t>
      </w:r>
      <w:r w:rsidRPr="00D90FD6">
        <w:rPr>
          <w:rFonts w:ascii="Arial" w:eastAsia="Nimbus Roman No9 L" w:hAnsi="Arial" w:cs="Arial"/>
          <w:i/>
          <w:sz w:val="18"/>
          <w:szCs w:val="18"/>
          <w:lang w:eastAsia="pl-PL"/>
        </w:rPr>
        <w:t>)</w:t>
      </w:r>
    </w:p>
    <w:p w14:paraId="5E27B066" w14:textId="77777777" w:rsidR="00F7423D" w:rsidRPr="00D90FD6" w:rsidRDefault="00F7423D">
      <w:pPr>
        <w:jc w:val="both"/>
        <w:rPr>
          <w:rFonts w:ascii="Arial" w:hAnsi="Arial" w:cs="Arial"/>
          <w:highlight w:val="yellow"/>
          <w:u w:val="single"/>
        </w:rPr>
      </w:pPr>
    </w:p>
    <w:p w14:paraId="33A72973" w14:textId="77777777" w:rsidR="00F7423D" w:rsidRPr="00D90FD6" w:rsidRDefault="00F7423D">
      <w:pPr>
        <w:jc w:val="both"/>
        <w:rPr>
          <w:rFonts w:ascii="Arial" w:hAnsi="Arial" w:cs="Arial"/>
          <w:highlight w:val="yellow"/>
          <w:u w:val="single"/>
        </w:rPr>
      </w:pPr>
    </w:p>
    <w:p w14:paraId="2EEDE5F0" w14:textId="77777777" w:rsidR="00AE109B" w:rsidRPr="00EF63AB" w:rsidRDefault="00AE109B">
      <w:pPr>
        <w:jc w:val="both"/>
        <w:rPr>
          <w:rFonts w:ascii="Arial" w:hAnsi="Arial" w:cs="Arial"/>
          <w:iCs/>
        </w:rPr>
      </w:pPr>
      <w:r w:rsidRPr="00EF63AB">
        <w:rPr>
          <w:rFonts w:ascii="Arial" w:hAnsi="Arial" w:cs="Arial"/>
          <w:u w:val="single"/>
        </w:rPr>
        <w:t>Otrzymują:</w:t>
      </w:r>
    </w:p>
    <w:p w14:paraId="779AF4C3" w14:textId="77777777" w:rsidR="00AE109B" w:rsidRPr="00EF63AB" w:rsidRDefault="00EF63AB">
      <w:pPr>
        <w:numPr>
          <w:ilvl w:val="0"/>
          <w:numId w:val="2"/>
        </w:numPr>
        <w:ind w:left="567" w:hanging="425"/>
        <w:jc w:val="both"/>
        <w:rPr>
          <w:rFonts w:ascii="Arial" w:hAnsi="Arial" w:cs="Arial"/>
          <w:iCs/>
        </w:rPr>
      </w:pPr>
      <w:r w:rsidRPr="00EF63AB">
        <w:rPr>
          <w:rFonts w:ascii="Arial" w:hAnsi="Arial" w:cs="Arial"/>
        </w:rPr>
        <w:t>Wójt Gminy Żelazków</w:t>
      </w:r>
      <w:r w:rsidR="00A157DC" w:rsidRPr="00EF63AB">
        <w:rPr>
          <w:rFonts w:ascii="Arial" w:hAnsi="Arial" w:cs="Arial"/>
        </w:rPr>
        <w:t xml:space="preserve"> </w:t>
      </w:r>
      <w:r w:rsidR="00AE109B" w:rsidRPr="00EF63AB">
        <w:rPr>
          <w:rFonts w:ascii="Arial" w:hAnsi="Arial" w:cs="Arial"/>
          <w:iCs/>
        </w:rPr>
        <w:t>(</w:t>
      </w:r>
      <w:proofErr w:type="spellStart"/>
      <w:r w:rsidR="00AE109B" w:rsidRPr="00EF63AB">
        <w:rPr>
          <w:rFonts w:ascii="Arial" w:hAnsi="Arial" w:cs="Arial"/>
          <w:iCs/>
        </w:rPr>
        <w:t>ePUAP</w:t>
      </w:r>
      <w:proofErr w:type="spellEnd"/>
      <w:r w:rsidR="00AE109B" w:rsidRPr="00EF63AB">
        <w:rPr>
          <w:rFonts w:ascii="Arial" w:hAnsi="Arial" w:cs="Arial"/>
          <w:iCs/>
        </w:rPr>
        <w:t xml:space="preserve">), </w:t>
      </w:r>
      <w:r w:rsidR="00AE109B" w:rsidRPr="00EF63AB">
        <w:rPr>
          <w:rFonts w:ascii="Arial" w:hAnsi="Arial" w:cs="Arial"/>
        </w:rPr>
        <w:t xml:space="preserve">z prośbą o powiadomienie </w:t>
      </w:r>
      <w:r w:rsidR="00644B76" w:rsidRPr="00EF63AB">
        <w:rPr>
          <w:rFonts w:ascii="Arial" w:hAnsi="Arial" w:cs="Arial"/>
        </w:rPr>
        <w:t>w</w:t>
      </w:r>
      <w:r w:rsidR="00AE109B" w:rsidRPr="00EF63AB">
        <w:rPr>
          <w:rFonts w:ascii="Arial" w:hAnsi="Arial" w:cs="Arial"/>
        </w:rPr>
        <w:t>nioskodawcy i stron postępowania o wydanym postanowieniu</w:t>
      </w:r>
    </w:p>
    <w:p w14:paraId="0EACCF1C" w14:textId="77777777" w:rsidR="00AE109B" w:rsidRPr="00EF63AB" w:rsidRDefault="00AE109B">
      <w:pPr>
        <w:numPr>
          <w:ilvl w:val="0"/>
          <w:numId w:val="2"/>
        </w:numPr>
        <w:ind w:left="567" w:hanging="425"/>
        <w:jc w:val="both"/>
      </w:pPr>
      <w:r w:rsidRPr="00EF63AB">
        <w:rPr>
          <w:rFonts w:ascii="Arial" w:hAnsi="Arial" w:cs="Arial"/>
          <w:iCs/>
        </w:rPr>
        <w:t>aa</w:t>
      </w:r>
    </w:p>
    <w:p w14:paraId="169218CD" w14:textId="77777777" w:rsidR="00AE109B" w:rsidRPr="00612998" w:rsidRDefault="00AE109B">
      <w:pPr>
        <w:ind w:left="567"/>
        <w:jc w:val="both"/>
      </w:pPr>
    </w:p>
    <w:sectPr w:rsidR="00AE109B" w:rsidRPr="00612998" w:rsidSect="00C9559C">
      <w:footerReference w:type="default" r:id="rId9"/>
      <w:headerReference w:type="first" r:id="rId10"/>
      <w:pgSz w:w="11906" w:h="16838"/>
      <w:pgMar w:top="765" w:right="1418" w:bottom="1559" w:left="1418" w:header="709" w:footer="454"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ED1F" w14:textId="77777777" w:rsidR="004042DE" w:rsidRDefault="004042DE">
      <w:r>
        <w:separator/>
      </w:r>
    </w:p>
  </w:endnote>
  <w:endnote w:type="continuationSeparator" w:id="0">
    <w:p w14:paraId="056504D9" w14:textId="77777777" w:rsidR="004042DE" w:rsidRDefault="0040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xi Sans">
    <w:altName w:val="Times New Roman"/>
    <w:charset w:val="EE"/>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5DC7" w14:textId="58791575" w:rsidR="00D54067" w:rsidRDefault="00D54067">
    <w:pPr>
      <w:pStyle w:val="Stopka"/>
      <w:jc w:val="center"/>
      <w:rPr>
        <w:sz w:val="18"/>
        <w:szCs w:val="18"/>
      </w:rPr>
    </w:pPr>
    <w:r>
      <w:rPr>
        <w:rFonts w:ascii="Arial" w:hAnsi="Arial" w:cs="Arial"/>
        <w:sz w:val="18"/>
        <w:szCs w:val="18"/>
      </w:rPr>
      <w:t xml:space="preserve">Strona </w:t>
    </w:r>
    <w:r>
      <w:rPr>
        <w:rFonts w:cs="Arial"/>
        <w:b/>
        <w:sz w:val="18"/>
        <w:szCs w:val="18"/>
      </w:rPr>
      <w:fldChar w:fldCharType="begin"/>
    </w:r>
    <w:r>
      <w:rPr>
        <w:rFonts w:cs="Arial"/>
        <w:b/>
        <w:sz w:val="18"/>
        <w:szCs w:val="18"/>
      </w:rPr>
      <w:instrText xml:space="preserve"> PAGE </w:instrText>
    </w:r>
    <w:r>
      <w:rPr>
        <w:rFonts w:cs="Arial"/>
        <w:b/>
        <w:sz w:val="18"/>
        <w:szCs w:val="18"/>
      </w:rPr>
      <w:fldChar w:fldCharType="separate"/>
    </w:r>
    <w:r w:rsidR="00913E2C">
      <w:rPr>
        <w:rFonts w:cs="Arial"/>
        <w:b/>
        <w:noProof/>
        <w:sz w:val="18"/>
        <w:szCs w:val="18"/>
      </w:rPr>
      <w:t>4</w:t>
    </w:r>
    <w:r>
      <w:rPr>
        <w:rFonts w:cs="Arial"/>
        <w:b/>
        <w:sz w:val="18"/>
        <w:szCs w:val="18"/>
      </w:rPr>
      <w:fldChar w:fldCharType="end"/>
    </w:r>
    <w:r>
      <w:rPr>
        <w:rFonts w:ascii="Arial" w:hAnsi="Arial" w:cs="Arial"/>
        <w:sz w:val="18"/>
        <w:szCs w:val="18"/>
      </w:rPr>
      <w:t xml:space="preserve"> z </w:t>
    </w:r>
    <w:r>
      <w:rPr>
        <w:rFonts w:cs="Arial"/>
        <w:b/>
        <w:sz w:val="18"/>
        <w:szCs w:val="18"/>
      </w:rPr>
      <w:fldChar w:fldCharType="begin"/>
    </w:r>
    <w:r>
      <w:rPr>
        <w:rFonts w:cs="Arial"/>
        <w:b/>
        <w:sz w:val="18"/>
        <w:szCs w:val="18"/>
      </w:rPr>
      <w:instrText xml:space="preserve"> NUMPAGES \*Arabic </w:instrText>
    </w:r>
    <w:r>
      <w:rPr>
        <w:rFonts w:cs="Arial"/>
        <w:b/>
        <w:sz w:val="18"/>
        <w:szCs w:val="18"/>
      </w:rPr>
      <w:fldChar w:fldCharType="separate"/>
    </w:r>
    <w:r w:rsidR="00913E2C">
      <w:rPr>
        <w:rFonts w:cs="Arial"/>
        <w:b/>
        <w:noProof/>
        <w:sz w:val="18"/>
        <w:szCs w:val="18"/>
      </w:rPr>
      <w:t>7</w:t>
    </w:r>
    <w:r>
      <w:rPr>
        <w:rFonts w:cs="Arial"/>
        <w:b/>
        <w:sz w:val="18"/>
        <w:szCs w:val="18"/>
      </w:rPr>
      <w:fldChar w:fldCharType="end"/>
    </w:r>
  </w:p>
  <w:p w14:paraId="7C286060" w14:textId="77777777" w:rsidR="00D54067" w:rsidRDefault="00D54067">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D178E" w14:textId="77777777" w:rsidR="004042DE" w:rsidRDefault="004042DE">
      <w:r>
        <w:separator/>
      </w:r>
    </w:p>
  </w:footnote>
  <w:footnote w:type="continuationSeparator" w:id="0">
    <w:p w14:paraId="426347D9" w14:textId="77777777" w:rsidR="004042DE" w:rsidRDefault="0040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0AEE" w14:textId="2CA86D48" w:rsidR="00D54067" w:rsidRPr="006A5A8C" w:rsidRDefault="00D54067">
    <w:pPr>
      <w:rPr>
        <w:sz w:val="24"/>
        <w:szCs w:val="24"/>
      </w:rPr>
    </w:pPr>
    <w:r w:rsidRPr="006A5A8C">
      <w:rPr>
        <w:sz w:val="24"/>
        <w:szCs w:val="24"/>
      </w:rPr>
      <w:tab/>
    </w:r>
    <w:r w:rsidRPr="006A5A8C">
      <w:rPr>
        <w:sz w:val="24"/>
        <w:szCs w:val="24"/>
      </w:rPr>
      <w:tab/>
    </w:r>
    <w:r w:rsidRPr="006A5A8C">
      <w:rPr>
        <w:sz w:val="24"/>
        <w:szCs w:val="24"/>
      </w:rPr>
      <w:tab/>
    </w:r>
    <w:r w:rsidRPr="006A5A8C">
      <w:rPr>
        <w:sz w:val="24"/>
        <w:szCs w:val="24"/>
      </w:rPr>
      <w:tab/>
    </w:r>
    <w:r w:rsidRPr="006A5A8C">
      <w:rPr>
        <w:sz w:val="24"/>
        <w:szCs w:val="24"/>
      </w:rPr>
      <w:tab/>
    </w:r>
    <w:r w:rsidRPr="006A5A8C">
      <w:rPr>
        <w:sz w:val="24"/>
        <w:szCs w:val="24"/>
      </w:rPr>
      <w:tab/>
    </w:r>
    <w:r w:rsidRPr="006A5A8C">
      <w:rPr>
        <w:sz w:val="24"/>
        <w:szCs w:val="24"/>
      </w:rPr>
      <w:tab/>
    </w:r>
    <w:r w:rsidRPr="006A5A8C">
      <w:rPr>
        <w:sz w:val="24"/>
        <w:szCs w:val="24"/>
      </w:rPr>
      <w:tab/>
    </w:r>
    <w:r w:rsidRPr="006A5A8C">
      <w:rPr>
        <w:sz w:val="24"/>
        <w:szCs w:val="24"/>
      </w:rPr>
      <w:tab/>
    </w:r>
    <w:r>
      <w:rPr>
        <w:sz w:val="24"/>
        <w:szCs w:val="24"/>
      </w:rPr>
      <w:t xml:space="preserve"> </w:t>
    </w:r>
    <w:r w:rsidRPr="006A5A8C">
      <w:rPr>
        <w:sz w:val="24"/>
        <w:szCs w:val="24"/>
      </w:rPr>
      <w:t xml:space="preserve"> Poznań</w:t>
    </w:r>
    <w:r>
      <w:rPr>
        <w:sz w:val="24"/>
        <w:szCs w:val="24"/>
      </w:rPr>
      <w:t xml:space="preserve">, </w:t>
    </w:r>
    <w:r w:rsidR="00082016">
      <w:rPr>
        <w:sz w:val="24"/>
        <w:szCs w:val="24"/>
      </w:rPr>
      <w:t>23-11-2022</w:t>
    </w:r>
    <w:r>
      <w:rPr>
        <w:sz w:val="24"/>
        <w:szCs w:val="24"/>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BE32A5"/>
    <w:multiLevelType w:val="hybridMultilevel"/>
    <w:tmpl w:val="C44A59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decimal"/>
      <w:pStyle w:val="Nagwek4"/>
      <w:lvlText w:val=".%4"/>
      <w:lvlJc w:val="left"/>
      <w:pPr>
        <w:tabs>
          <w:tab w:val="num" w:pos="0"/>
        </w:tabs>
        <w:ind w:left="2880" w:hanging="36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1920" w:hanging="360"/>
      </w:pPr>
      <w:rPr>
        <w:rFonts w:ascii="Arial" w:hAnsi="Arial" w:cs="Arial"/>
        <w:bCs/>
        <w:iCs/>
        <w:color w:val="000000"/>
        <w:sz w:val="18"/>
        <w:szCs w:val="18"/>
      </w:rPr>
    </w:lvl>
  </w:abstractNum>
  <w:abstractNum w:abstractNumId="3"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Arial" w:eastAsia="Luxi Sans" w:hAnsi="Arial" w:cs="Arial" w:hint="default"/>
        <w:b w:val="0"/>
        <w:bCs w:val="0"/>
        <w:color w:val="000000"/>
        <w:sz w:val="22"/>
        <w:szCs w:val="22"/>
        <w:lang w:val="pl-PL"/>
      </w:rPr>
    </w:lvl>
  </w:abstractNum>
  <w:abstractNum w:abstractNumId="4" w15:restartNumberingAfterBreak="0">
    <w:nsid w:val="03225984"/>
    <w:multiLevelType w:val="hybridMultilevel"/>
    <w:tmpl w:val="D152F6CE"/>
    <w:lvl w:ilvl="0" w:tplc="4C5824B8">
      <w:start w:val="1"/>
      <w:numFmt w:val="bullet"/>
      <w:lvlText w:val=""/>
      <w:lvlJc w:val="left"/>
      <w:pPr>
        <w:ind w:left="128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8F65D7"/>
    <w:multiLevelType w:val="hybridMultilevel"/>
    <w:tmpl w:val="C32264E0"/>
    <w:lvl w:ilvl="0" w:tplc="B442C8AE">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15:restartNumberingAfterBreak="0">
    <w:nsid w:val="0F090A9F"/>
    <w:multiLevelType w:val="hybridMultilevel"/>
    <w:tmpl w:val="42866B78"/>
    <w:lvl w:ilvl="0" w:tplc="0B54DB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461AB3"/>
    <w:multiLevelType w:val="hybridMultilevel"/>
    <w:tmpl w:val="9432E2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C62F8"/>
    <w:multiLevelType w:val="hybridMultilevel"/>
    <w:tmpl w:val="BA106BFE"/>
    <w:lvl w:ilvl="0" w:tplc="586CB23C">
      <w:start w:val="1"/>
      <w:numFmt w:val="decimal"/>
      <w:lvlText w:val="%1."/>
      <w:lvlJc w:val="left"/>
      <w:pPr>
        <w:ind w:left="360" w:hanging="360"/>
      </w:pPr>
      <w:rPr>
        <w:rFonts w:hint="default"/>
        <w:color w:val="auto"/>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E008F2"/>
    <w:multiLevelType w:val="hybridMultilevel"/>
    <w:tmpl w:val="400C70C2"/>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E74F4A"/>
    <w:multiLevelType w:val="hybridMultilevel"/>
    <w:tmpl w:val="B5C4C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C018B7"/>
    <w:multiLevelType w:val="hybridMultilevel"/>
    <w:tmpl w:val="67BC2B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A93296"/>
    <w:multiLevelType w:val="hybridMultilevel"/>
    <w:tmpl w:val="6EE6023A"/>
    <w:lvl w:ilvl="0" w:tplc="0415000F">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88B1686"/>
    <w:multiLevelType w:val="hybridMultilevel"/>
    <w:tmpl w:val="8316756C"/>
    <w:lvl w:ilvl="0" w:tplc="04D25D22">
      <w:start w:val="1"/>
      <w:numFmt w:val="decimal"/>
      <w:lvlText w:val="%1."/>
      <w:lvlJc w:val="left"/>
      <w:pPr>
        <w:ind w:left="720" w:hanging="360"/>
      </w:pPr>
      <w:rPr>
        <w:rFonts w:eastAsia="Nimbus Roman No9 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070BE4"/>
    <w:multiLevelType w:val="singleLevel"/>
    <w:tmpl w:val="00000003"/>
    <w:lvl w:ilvl="0">
      <w:start w:val="1"/>
      <w:numFmt w:val="decimal"/>
      <w:lvlText w:val="%1."/>
      <w:lvlJc w:val="left"/>
      <w:pPr>
        <w:tabs>
          <w:tab w:val="num" w:pos="720"/>
        </w:tabs>
        <w:ind w:left="720" w:hanging="360"/>
      </w:pPr>
      <w:rPr>
        <w:rFonts w:ascii="Arial" w:eastAsia="Luxi Sans" w:hAnsi="Arial" w:cs="Arial" w:hint="default"/>
        <w:b w:val="0"/>
        <w:bCs w:val="0"/>
        <w:color w:val="000000"/>
        <w:sz w:val="22"/>
        <w:szCs w:val="22"/>
        <w:lang w:val="pl-PL"/>
      </w:rPr>
    </w:lvl>
  </w:abstractNum>
  <w:abstractNum w:abstractNumId="15" w15:restartNumberingAfterBreak="0">
    <w:nsid w:val="2A8F6A80"/>
    <w:multiLevelType w:val="hybridMultilevel"/>
    <w:tmpl w:val="F354A272"/>
    <w:lvl w:ilvl="0" w:tplc="0B54DB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DC509EE"/>
    <w:multiLevelType w:val="hybridMultilevel"/>
    <w:tmpl w:val="530EC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1008A6"/>
    <w:multiLevelType w:val="hybridMultilevel"/>
    <w:tmpl w:val="749E4D24"/>
    <w:lvl w:ilvl="0" w:tplc="FE4426E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07B1274"/>
    <w:multiLevelType w:val="hybridMultilevel"/>
    <w:tmpl w:val="9476DE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651547"/>
    <w:multiLevelType w:val="hybridMultilevel"/>
    <w:tmpl w:val="D8A27B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031076"/>
    <w:multiLevelType w:val="hybridMultilevel"/>
    <w:tmpl w:val="4F7495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D30930"/>
    <w:multiLevelType w:val="hybridMultilevel"/>
    <w:tmpl w:val="05B655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1A2B93"/>
    <w:multiLevelType w:val="hybridMultilevel"/>
    <w:tmpl w:val="62163F20"/>
    <w:lvl w:ilvl="0" w:tplc="2E76E514">
      <w:start w:val="1"/>
      <w:numFmt w:val="decimal"/>
      <w:lvlText w:val="%1."/>
      <w:lvlJc w:val="left"/>
      <w:pPr>
        <w:ind w:left="720" w:hanging="360"/>
      </w:pPr>
      <w:rPr>
        <w:rFonts w:ascii="Arial" w:hAnsi="Arial" w:cs="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B12966"/>
    <w:multiLevelType w:val="hybridMultilevel"/>
    <w:tmpl w:val="E73465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0D19E8"/>
    <w:multiLevelType w:val="hybridMultilevel"/>
    <w:tmpl w:val="19425B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FE3B9E"/>
    <w:multiLevelType w:val="hybridMultilevel"/>
    <w:tmpl w:val="9F54E22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763331438">
    <w:abstractNumId w:val="1"/>
  </w:num>
  <w:num w:numId="2" w16cid:durableId="978462679">
    <w:abstractNumId w:val="2"/>
  </w:num>
  <w:num w:numId="3" w16cid:durableId="1548182233">
    <w:abstractNumId w:val="3"/>
  </w:num>
  <w:num w:numId="4" w16cid:durableId="234557678">
    <w:abstractNumId w:val="4"/>
  </w:num>
  <w:num w:numId="5" w16cid:durableId="1689987622">
    <w:abstractNumId w:val="25"/>
  </w:num>
  <w:num w:numId="6" w16cid:durableId="992952990">
    <w:abstractNumId w:val="23"/>
  </w:num>
  <w:num w:numId="7" w16cid:durableId="1794473262">
    <w:abstractNumId w:val="10"/>
  </w:num>
  <w:num w:numId="8" w16cid:durableId="540090641">
    <w:abstractNumId w:val="17"/>
  </w:num>
  <w:num w:numId="9" w16cid:durableId="2044672007">
    <w:abstractNumId w:val="16"/>
  </w:num>
  <w:num w:numId="10" w16cid:durableId="994147054">
    <w:abstractNumId w:val="13"/>
  </w:num>
  <w:num w:numId="11" w16cid:durableId="607125810">
    <w:abstractNumId w:val="9"/>
  </w:num>
  <w:num w:numId="12" w16cid:durableId="664014883">
    <w:abstractNumId w:val="0"/>
  </w:num>
  <w:num w:numId="13" w16cid:durableId="205265204">
    <w:abstractNumId w:val="12"/>
  </w:num>
  <w:num w:numId="14" w16cid:durableId="706612467">
    <w:abstractNumId w:val="11"/>
  </w:num>
  <w:num w:numId="15" w16cid:durableId="895050251">
    <w:abstractNumId w:val="18"/>
  </w:num>
  <w:num w:numId="16" w16cid:durableId="690840097">
    <w:abstractNumId w:val="14"/>
  </w:num>
  <w:num w:numId="17" w16cid:durableId="960569687">
    <w:abstractNumId w:val="7"/>
  </w:num>
  <w:num w:numId="18" w16cid:durableId="45105957">
    <w:abstractNumId w:val="24"/>
  </w:num>
  <w:num w:numId="19" w16cid:durableId="602104552">
    <w:abstractNumId w:val="19"/>
  </w:num>
  <w:num w:numId="20" w16cid:durableId="1038625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7172874">
    <w:abstractNumId w:val="5"/>
  </w:num>
  <w:num w:numId="22" w16cid:durableId="499393533">
    <w:abstractNumId w:val="20"/>
  </w:num>
  <w:num w:numId="23" w16cid:durableId="1837837525">
    <w:abstractNumId w:val="21"/>
  </w:num>
  <w:num w:numId="24" w16cid:durableId="67113475">
    <w:abstractNumId w:val="22"/>
  </w:num>
  <w:num w:numId="25" w16cid:durableId="387532976">
    <w:abstractNumId w:val="15"/>
  </w:num>
  <w:num w:numId="26" w16cid:durableId="721638399">
    <w:abstractNumId w:val="6"/>
  </w:num>
  <w:num w:numId="27" w16cid:durableId="1568882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81"/>
    <w:rsid w:val="00000678"/>
    <w:rsid w:val="00000E4D"/>
    <w:rsid w:val="00004058"/>
    <w:rsid w:val="00004092"/>
    <w:rsid w:val="0001438A"/>
    <w:rsid w:val="00015625"/>
    <w:rsid w:val="0004124C"/>
    <w:rsid w:val="00046B92"/>
    <w:rsid w:val="00050A08"/>
    <w:rsid w:val="000560D5"/>
    <w:rsid w:val="000614F0"/>
    <w:rsid w:val="00082016"/>
    <w:rsid w:val="000953D0"/>
    <w:rsid w:val="000D154A"/>
    <w:rsid w:val="000E001F"/>
    <w:rsid w:val="000E063C"/>
    <w:rsid w:val="000E3956"/>
    <w:rsid w:val="00102BAB"/>
    <w:rsid w:val="0011338D"/>
    <w:rsid w:val="00113561"/>
    <w:rsid w:val="00116E54"/>
    <w:rsid w:val="00136F46"/>
    <w:rsid w:val="00140DFD"/>
    <w:rsid w:val="00146A20"/>
    <w:rsid w:val="00176C61"/>
    <w:rsid w:val="00176FBE"/>
    <w:rsid w:val="00177BA3"/>
    <w:rsid w:val="001A5884"/>
    <w:rsid w:val="001A7536"/>
    <w:rsid w:val="001C089C"/>
    <w:rsid w:val="001C26DC"/>
    <w:rsid w:val="001E57C7"/>
    <w:rsid w:val="001F114E"/>
    <w:rsid w:val="001F1378"/>
    <w:rsid w:val="00205604"/>
    <w:rsid w:val="00212CA0"/>
    <w:rsid w:val="00222290"/>
    <w:rsid w:val="002243D9"/>
    <w:rsid w:val="00227AD8"/>
    <w:rsid w:val="00236A2C"/>
    <w:rsid w:val="0024229D"/>
    <w:rsid w:val="002507EE"/>
    <w:rsid w:val="0025103B"/>
    <w:rsid w:val="002558F6"/>
    <w:rsid w:val="00260F32"/>
    <w:rsid w:val="00274A98"/>
    <w:rsid w:val="00275EAB"/>
    <w:rsid w:val="00277807"/>
    <w:rsid w:val="00281B85"/>
    <w:rsid w:val="002B03B3"/>
    <w:rsid w:val="002B47EF"/>
    <w:rsid w:val="002C19B0"/>
    <w:rsid w:val="002D0525"/>
    <w:rsid w:val="002D5A10"/>
    <w:rsid w:val="002D6C51"/>
    <w:rsid w:val="002F0F74"/>
    <w:rsid w:val="002F4591"/>
    <w:rsid w:val="00325252"/>
    <w:rsid w:val="00346FEA"/>
    <w:rsid w:val="00373D23"/>
    <w:rsid w:val="00380322"/>
    <w:rsid w:val="00380489"/>
    <w:rsid w:val="00395257"/>
    <w:rsid w:val="003A1A14"/>
    <w:rsid w:val="003A466B"/>
    <w:rsid w:val="003A4DDC"/>
    <w:rsid w:val="003A6D5E"/>
    <w:rsid w:val="003B6300"/>
    <w:rsid w:val="003E6A6F"/>
    <w:rsid w:val="004042DE"/>
    <w:rsid w:val="00405A2D"/>
    <w:rsid w:val="00406D80"/>
    <w:rsid w:val="00414FB8"/>
    <w:rsid w:val="00424FA9"/>
    <w:rsid w:val="0043184C"/>
    <w:rsid w:val="00431B3A"/>
    <w:rsid w:val="004406BE"/>
    <w:rsid w:val="004901C9"/>
    <w:rsid w:val="004920AF"/>
    <w:rsid w:val="00497136"/>
    <w:rsid w:val="004A4909"/>
    <w:rsid w:val="004D2DBE"/>
    <w:rsid w:val="004D43A4"/>
    <w:rsid w:val="00500BC5"/>
    <w:rsid w:val="00520FEB"/>
    <w:rsid w:val="00533A06"/>
    <w:rsid w:val="00537D25"/>
    <w:rsid w:val="00543275"/>
    <w:rsid w:val="00575F4D"/>
    <w:rsid w:val="005C644D"/>
    <w:rsid w:val="005C64CF"/>
    <w:rsid w:val="005C7E47"/>
    <w:rsid w:val="005D12E3"/>
    <w:rsid w:val="005D1361"/>
    <w:rsid w:val="005E08AE"/>
    <w:rsid w:val="005E32CA"/>
    <w:rsid w:val="005F2C38"/>
    <w:rsid w:val="00611041"/>
    <w:rsid w:val="00612998"/>
    <w:rsid w:val="006157A6"/>
    <w:rsid w:val="00620B93"/>
    <w:rsid w:val="006259B0"/>
    <w:rsid w:val="006275E9"/>
    <w:rsid w:val="006370C1"/>
    <w:rsid w:val="00644B76"/>
    <w:rsid w:val="00674D32"/>
    <w:rsid w:val="00690A23"/>
    <w:rsid w:val="006A5A8C"/>
    <w:rsid w:val="006D0EA5"/>
    <w:rsid w:val="006D219E"/>
    <w:rsid w:val="006E2C0C"/>
    <w:rsid w:val="006E5BF1"/>
    <w:rsid w:val="006F4EE8"/>
    <w:rsid w:val="00701FC4"/>
    <w:rsid w:val="00702D4C"/>
    <w:rsid w:val="00721507"/>
    <w:rsid w:val="00722D74"/>
    <w:rsid w:val="00734D0B"/>
    <w:rsid w:val="00775EC3"/>
    <w:rsid w:val="00776D27"/>
    <w:rsid w:val="00777DCB"/>
    <w:rsid w:val="007955D7"/>
    <w:rsid w:val="007A2F55"/>
    <w:rsid w:val="007A621C"/>
    <w:rsid w:val="007C08DF"/>
    <w:rsid w:val="007D18D4"/>
    <w:rsid w:val="007D2F00"/>
    <w:rsid w:val="007E371F"/>
    <w:rsid w:val="007F5081"/>
    <w:rsid w:val="007F5DA7"/>
    <w:rsid w:val="0080356B"/>
    <w:rsid w:val="00836C18"/>
    <w:rsid w:val="00866208"/>
    <w:rsid w:val="008714DA"/>
    <w:rsid w:val="00875E61"/>
    <w:rsid w:val="008811D9"/>
    <w:rsid w:val="008813F5"/>
    <w:rsid w:val="00881D8F"/>
    <w:rsid w:val="008820B3"/>
    <w:rsid w:val="0088237A"/>
    <w:rsid w:val="0088347F"/>
    <w:rsid w:val="008901B8"/>
    <w:rsid w:val="00895684"/>
    <w:rsid w:val="008B39CA"/>
    <w:rsid w:val="008E34EE"/>
    <w:rsid w:val="008E7612"/>
    <w:rsid w:val="008F0260"/>
    <w:rsid w:val="008F2097"/>
    <w:rsid w:val="008F2B8D"/>
    <w:rsid w:val="008F7D13"/>
    <w:rsid w:val="009078D1"/>
    <w:rsid w:val="009114DF"/>
    <w:rsid w:val="009115AE"/>
    <w:rsid w:val="00913E2C"/>
    <w:rsid w:val="0092501F"/>
    <w:rsid w:val="00930369"/>
    <w:rsid w:val="00937302"/>
    <w:rsid w:val="00954D48"/>
    <w:rsid w:val="00986CE9"/>
    <w:rsid w:val="009B63ED"/>
    <w:rsid w:val="009C088E"/>
    <w:rsid w:val="009E4A97"/>
    <w:rsid w:val="009F42E3"/>
    <w:rsid w:val="00A1262B"/>
    <w:rsid w:val="00A131E3"/>
    <w:rsid w:val="00A157DC"/>
    <w:rsid w:val="00A307EB"/>
    <w:rsid w:val="00A31494"/>
    <w:rsid w:val="00A319CC"/>
    <w:rsid w:val="00A35D0B"/>
    <w:rsid w:val="00A36470"/>
    <w:rsid w:val="00A42DCA"/>
    <w:rsid w:val="00A46175"/>
    <w:rsid w:val="00A52351"/>
    <w:rsid w:val="00A657DD"/>
    <w:rsid w:val="00A66A50"/>
    <w:rsid w:val="00A74379"/>
    <w:rsid w:val="00A75A73"/>
    <w:rsid w:val="00A77925"/>
    <w:rsid w:val="00AA26E1"/>
    <w:rsid w:val="00AB0C07"/>
    <w:rsid w:val="00AC15C6"/>
    <w:rsid w:val="00AE109B"/>
    <w:rsid w:val="00AF3E21"/>
    <w:rsid w:val="00B100E3"/>
    <w:rsid w:val="00B1093A"/>
    <w:rsid w:val="00B12753"/>
    <w:rsid w:val="00B14726"/>
    <w:rsid w:val="00B229B0"/>
    <w:rsid w:val="00B3167B"/>
    <w:rsid w:val="00B37099"/>
    <w:rsid w:val="00B61AE0"/>
    <w:rsid w:val="00B74837"/>
    <w:rsid w:val="00B76654"/>
    <w:rsid w:val="00B86DD1"/>
    <w:rsid w:val="00B95DB5"/>
    <w:rsid w:val="00BC3527"/>
    <w:rsid w:val="00BC6DA5"/>
    <w:rsid w:val="00BE238D"/>
    <w:rsid w:val="00BE3B8E"/>
    <w:rsid w:val="00C05FD1"/>
    <w:rsid w:val="00C16058"/>
    <w:rsid w:val="00C25939"/>
    <w:rsid w:val="00C34CBB"/>
    <w:rsid w:val="00C351D1"/>
    <w:rsid w:val="00C72B31"/>
    <w:rsid w:val="00C745D1"/>
    <w:rsid w:val="00C7651E"/>
    <w:rsid w:val="00C77495"/>
    <w:rsid w:val="00C80C8A"/>
    <w:rsid w:val="00C91B22"/>
    <w:rsid w:val="00C9559C"/>
    <w:rsid w:val="00C95E5F"/>
    <w:rsid w:val="00C96CE8"/>
    <w:rsid w:val="00C96FA8"/>
    <w:rsid w:val="00CB1901"/>
    <w:rsid w:val="00CC5D8A"/>
    <w:rsid w:val="00CD6370"/>
    <w:rsid w:val="00CF0E6A"/>
    <w:rsid w:val="00CF0EE2"/>
    <w:rsid w:val="00D06B05"/>
    <w:rsid w:val="00D149DA"/>
    <w:rsid w:val="00D2446D"/>
    <w:rsid w:val="00D2756A"/>
    <w:rsid w:val="00D54067"/>
    <w:rsid w:val="00D67F18"/>
    <w:rsid w:val="00D76EA9"/>
    <w:rsid w:val="00D76F9E"/>
    <w:rsid w:val="00D8584B"/>
    <w:rsid w:val="00D86889"/>
    <w:rsid w:val="00D90FD6"/>
    <w:rsid w:val="00D928BF"/>
    <w:rsid w:val="00D93E02"/>
    <w:rsid w:val="00D9467C"/>
    <w:rsid w:val="00DA4B1B"/>
    <w:rsid w:val="00DB3C2B"/>
    <w:rsid w:val="00DC3D3F"/>
    <w:rsid w:val="00E2249A"/>
    <w:rsid w:val="00E35EB2"/>
    <w:rsid w:val="00E42F29"/>
    <w:rsid w:val="00E4456B"/>
    <w:rsid w:val="00E5100B"/>
    <w:rsid w:val="00E5438B"/>
    <w:rsid w:val="00E63DBE"/>
    <w:rsid w:val="00E64E87"/>
    <w:rsid w:val="00E86A20"/>
    <w:rsid w:val="00EA3BDD"/>
    <w:rsid w:val="00EA638E"/>
    <w:rsid w:val="00EC29CE"/>
    <w:rsid w:val="00EC7314"/>
    <w:rsid w:val="00ED4B58"/>
    <w:rsid w:val="00ED5303"/>
    <w:rsid w:val="00EF3632"/>
    <w:rsid w:val="00EF63AB"/>
    <w:rsid w:val="00EF6FDD"/>
    <w:rsid w:val="00F1312F"/>
    <w:rsid w:val="00F24DDA"/>
    <w:rsid w:val="00F32EAA"/>
    <w:rsid w:val="00F50D52"/>
    <w:rsid w:val="00F6653E"/>
    <w:rsid w:val="00F7423D"/>
    <w:rsid w:val="00F82C91"/>
    <w:rsid w:val="00F90D9E"/>
    <w:rsid w:val="00F925C1"/>
    <w:rsid w:val="00F97BC9"/>
    <w:rsid w:val="00FA6BAB"/>
    <w:rsid w:val="00FC5E7C"/>
    <w:rsid w:val="00FD3273"/>
    <w:rsid w:val="00FD4548"/>
    <w:rsid w:val="00FE1922"/>
    <w:rsid w:val="00FE2114"/>
    <w:rsid w:val="00FF143E"/>
    <w:rsid w:val="00FF1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CBE518"/>
  <w15:chartTrackingRefBased/>
  <w15:docId w15:val="{66F1D0AC-4B2D-4B56-9977-C7C34A5A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4">
    <w:name w:val="heading 4"/>
    <w:basedOn w:val="Normalny"/>
    <w:next w:val="Normalny"/>
    <w:qFormat/>
    <w:pPr>
      <w:keepNext/>
      <w:numPr>
        <w:ilvl w:val="3"/>
        <w:numId w:val="1"/>
      </w:numPr>
      <w:outlineLvl w:val="3"/>
    </w:pPr>
    <w:rPr>
      <w:b/>
      <w:sz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val="0"/>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Cs/>
      <w:iCs/>
      <w:color w:val="000000"/>
      <w:sz w:val="18"/>
      <w:szCs w:val="18"/>
    </w:rPr>
  </w:style>
  <w:style w:type="character" w:customStyle="1" w:styleId="WW8Num3z0">
    <w:name w:val="WW8Num3z0"/>
    <w:rPr>
      <w:rFonts w:ascii="Arial" w:eastAsia="Luxi Sans" w:hAnsi="Arial" w:cs="Arial" w:hint="default"/>
      <w:b w:val="0"/>
      <w:bCs w:val="0"/>
      <w:color w:val="000000"/>
      <w:sz w:val="22"/>
      <w:szCs w:val="22"/>
      <w:lang w:val="pl-PL"/>
    </w:rPr>
  </w:style>
  <w:style w:type="character" w:customStyle="1" w:styleId="Domylnaczcionkaakapitu4">
    <w:name w:val="Domyślna czcionka akapitu4"/>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i w:val="0"/>
      <w:u w:val="non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i w:val="0"/>
    </w:rPr>
  </w:style>
  <w:style w:type="character" w:customStyle="1" w:styleId="WW8Num6z2">
    <w:name w:val="WW8Num6z2"/>
    <w:rPr>
      <w:rFonts w:ascii="Times New Roman" w:eastAsia="Times New Roman" w:hAnsi="Times New Roman" w:cs="Times New Roman"/>
      <w:b/>
      <w:i w:val="0"/>
    </w:rPr>
  </w:style>
  <w:style w:type="character" w:customStyle="1" w:styleId="WW8Num6z3">
    <w:name w:val="WW8Num6z3"/>
    <w:rPr>
      <w:rFonts w:eastAsia="Arial Unicode MS" w:hint="default"/>
      <w:b/>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eastAsia="Times New Roman" w:hAnsi="Arial" w:cs="Arial"/>
      <w:iC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val="0"/>
      <w:color w:val="auto"/>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color w:val="auto"/>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eastAsia="Luxi Sans" w:hAnsi="Arial" w:cs="Arial"/>
      <w:b w:val="0"/>
      <w:color w:val="auto"/>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color w:val="auto"/>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Domylnaczcionkaakapitu1">
    <w:name w:val="Domyślna czcionka akapitu1"/>
  </w:style>
  <w:style w:type="character" w:customStyle="1" w:styleId="Nagwek4Znak">
    <w:name w:val="Nagłówek 4 Znak"/>
    <w:rPr>
      <w:rFonts w:ascii="Times New Roman" w:eastAsia="Times New Roman" w:hAnsi="Times New Roman" w:cs="Times New Roman"/>
      <w:b/>
      <w:sz w:val="24"/>
      <w:szCs w:val="20"/>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NagwekZnak">
    <w:name w:val="Nagłówek Znak"/>
    <w:uiPriority w:val="99"/>
    <w:rPr>
      <w:rFonts w:ascii="Times New Roman" w:eastAsia="Times New Roman" w:hAnsi="Times New Roman" w:cs="Times New Roman"/>
      <w:sz w:val="20"/>
      <w:szCs w:val="20"/>
    </w:rPr>
  </w:style>
  <w:style w:type="character" w:customStyle="1" w:styleId="StopkaZnak">
    <w:name w:val="Stopka Znak"/>
    <w:rPr>
      <w:rFonts w:ascii="Times New Roman" w:eastAsia="Times New Roman" w:hAnsi="Times New Roman" w:cs="Times New Roman"/>
      <w:sz w:val="20"/>
      <w:szCs w:val="20"/>
    </w:rPr>
  </w:style>
  <w:style w:type="character" w:customStyle="1" w:styleId="PodtytuZnak">
    <w:name w:val="Podtytuł Znak"/>
    <w:rPr>
      <w:rFonts w:ascii="Times New Roman" w:eastAsia="Times New Roman" w:hAnsi="Times New Roman" w:cs="Times New Roman"/>
      <w:b/>
      <w:bCs/>
      <w:sz w:val="28"/>
      <w:szCs w:val="24"/>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dymkaZnak">
    <w:name w:val="Tekst dymka Znak"/>
    <w:rPr>
      <w:rFonts w:ascii="Tahoma" w:eastAsia="Times New Roman" w:hAnsi="Tahoma" w:cs="Tahoma"/>
      <w:sz w:val="16"/>
      <w:szCs w:val="16"/>
    </w:rPr>
  </w:style>
  <w:style w:type="character" w:customStyle="1" w:styleId="luchili">
    <w:name w:val="luc_hili"/>
    <w:basedOn w:val="Domylnaczcionkaakapitu1"/>
  </w:style>
  <w:style w:type="paragraph" w:customStyle="1" w:styleId="Nagwek40">
    <w:name w:val="Nagłówek4"/>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line="360" w:lineRule="auto"/>
      <w:jc w:val="both"/>
    </w:pPr>
    <w:rPr>
      <w:sz w:val="24"/>
      <w:szCs w:val="24"/>
      <w:lang w:val="x-none"/>
    </w:rPr>
  </w:style>
  <w:style w:type="paragraph" w:styleId="Lista">
    <w:name w:val="List"/>
    <w:basedOn w:val="Tekstpodstawowy"/>
    <w:rPr>
      <w:rFonts w:cs="Arial"/>
    </w:rPr>
  </w:style>
  <w:style w:type="paragraph" w:customStyle="1" w:styleId="Podpis4">
    <w:name w:val="Podpis4"/>
    <w:basedOn w:val="Normalny"/>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Nagwek3">
    <w:name w:val="Nagłówek3"/>
    <w:basedOn w:val="Normalny"/>
    <w:next w:val="Tekstpodstawowy"/>
    <w:pPr>
      <w:keepNext/>
      <w:spacing w:before="240" w:after="120"/>
    </w:pPr>
    <w:rPr>
      <w:rFonts w:ascii="Arial" w:eastAsia="Microsoft YaHei" w:hAnsi="Arial" w:cs="Arial"/>
      <w:sz w:val="28"/>
      <w:szCs w:val="28"/>
    </w:rPr>
  </w:style>
  <w:style w:type="paragraph" w:customStyle="1" w:styleId="Podpis3">
    <w:name w:val="Podpis3"/>
    <w:basedOn w:val="Normalny"/>
    <w:pPr>
      <w:suppressLineNumbers/>
      <w:spacing w:before="120" w:after="120"/>
    </w:pPr>
    <w:rPr>
      <w:rFonts w:cs="Arial"/>
      <w:i/>
      <w:iCs/>
      <w:sz w:val="24"/>
      <w:szCs w:val="24"/>
    </w:rPr>
  </w:style>
  <w:style w:type="paragraph" w:customStyle="1" w:styleId="Nagwek2">
    <w:name w:val="Nagłówek2"/>
    <w:basedOn w:val="Normalny"/>
    <w:next w:val="Tekstpodstawowy"/>
    <w:pPr>
      <w:keepNext/>
      <w:spacing w:before="240" w:after="120"/>
    </w:pPr>
    <w:rPr>
      <w:rFonts w:ascii="Arial" w:eastAsia="Microsoft YaHei" w:hAnsi="Arial" w:cs="Arial"/>
      <w:sz w:val="28"/>
      <w:szCs w:val="28"/>
    </w:rPr>
  </w:style>
  <w:style w:type="paragraph" w:customStyle="1" w:styleId="Podpis2">
    <w:name w:val="Podpis2"/>
    <w:basedOn w:val="Normalny"/>
    <w:pPr>
      <w:suppressLineNumbers/>
      <w:spacing w:before="120" w:after="120"/>
    </w:pPr>
    <w:rPr>
      <w:rFonts w:cs="Arial"/>
      <w:i/>
      <w:iCs/>
      <w:sz w:val="24"/>
      <w:szCs w:val="24"/>
    </w:rPr>
  </w:style>
  <w:style w:type="paragraph" w:customStyle="1" w:styleId="Nagwek1">
    <w:name w:val="Nagłówek1"/>
    <w:basedOn w:val="Normalny"/>
    <w:next w:val="Tekstpodstawowy"/>
    <w:pPr>
      <w:keepNext/>
      <w:spacing w:before="240" w:after="120"/>
    </w:pPr>
    <w:rPr>
      <w:rFonts w:ascii="Arial" w:eastAsia="Microsoft YaHei" w:hAnsi="Arial" w:cs="Arial"/>
      <w:sz w:val="28"/>
      <w:szCs w:val="28"/>
    </w:rPr>
  </w:style>
  <w:style w:type="paragraph" w:customStyle="1" w:styleId="Podpis1">
    <w:name w:val="Podpis1"/>
    <w:basedOn w:val="Normalny"/>
    <w:pPr>
      <w:suppressLineNumbers/>
      <w:spacing w:before="120" w:after="120"/>
    </w:pPr>
    <w:rPr>
      <w:rFonts w:cs="Arial"/>
      <w:i/>
      <w:iCs/>
      <w:sz w:val="24"/>
      <w:szCs w:val="24"/>
    </w:rPr>
  </w:style>
  <w:style w:type="paragraph" w:styleId="Nagwek">
    <w:name w:val="header"/>
    <w:basedOn w:val="Normalny"/>
    <w:uiPriority w:val="99"/>
    <w:pPr>
      <w:tabs>
        <w:tab w:val="center" w:pos="4536"/>
        <w:tab w:val="right" w:pos="9072"/>
      </w:tabs>
    </w:pPr>
    <w:rPr>
      <w:lang w:val="x-none"/>
    </w:rPr>
  </w:style>
  <w:style w:type="paragraph" w:styleId="Stopka">
    <w:name w:val="footer"/>
    <w:basedOn w:val="Normalny"/>
    <w:pPr>
      <w:tabs>
        <w:tab w:val="center" w:pos="4536"/>
        <w:tab w:val="right" w:pos="9072"/>
      </w:tabs>
    </w:pPr>
    <w:rPr>
      <w:lang w:val="x-none"/>
    </w:rPr>
  </w:style>
  <w:style w:type="paragraph" w:styleId="NormalnyWeb">
    <w:name w:val="Normal (Web)"/>
    <w:basedOn w:val="Normalny"/>
    <w:pPr>
      <w:spacing w:before="100" w:after="100"/>
    </w:pPr>
    <w:rPr>
      <w:rFonts w:ascii="Verdana" w:eastAsia="Arial Unicode MS" w:hAnsi="Verdana" w:cs="Arial Unicode MS"/>
      <w:color w:val="000000"/>
      <w:sz w:val="15"/>
      <w:szCs w:val="15"/>
    </w:rPr>
  </w:style>
  <w:style w:type="paragraph" w:styleId="Podtytu">
    <w:name w:val="Subtitle"/>
    <w:basedOn w:val="Normalny"/>
    <w:next w:val="Tekstpodstawowy"/>
    <w:qFormat/>
    <w:rPr>
      <w:b/>
      <w:bCs/>
      <w:sz w:val="28"/>
      <w:szCs w:val="24"/>
      <w:lang w:val="x-none"/>
    </w:rPr>
  </w:style>
  <w:style w:type="paragraph" w:customStyle="1" w:styleId="Text3">
    <w:name w:val="Text 3"/>
    <w:basedOn w:val="Normalny"/>
    <w:pPr>
      <w:tabs>
        <w:tab w:val="left" w:pos="2302"/>
      </w:tabs>
      <w:suppressAutoHyphens w:val="0"/>
      <w:spacing w:after="240"/>
      <w:ind w:left="1202"/>
      <w:jc w:val="both"/>
    </w:pPr>
    <w:rPr>
      <w:sz w:val="24"/>
      <w:lang w:val="en-GB"/>
    </w:rPr>
  </w:style>
  <w:style w:type="paragraph" w:styleId="Akapitzlist">
    <w:name w:val="List Paragraph"/>
    <w:aliases w:val="podpunkt,Eko punkty,Obiekt,List Paragraph1,List Paragraph,źródła,Normal"/>
    <w:basedOn w:val="Normalny"/>
    <w:link w:val="AkapitzlistZnak"/>
    <w:uiPriority w:val="34"/>
    <w:qFormat/>
    <w:pPr>
      <w:suppressAutoHyphens w:val="0"/>
      <w:spacing w:after="200" w:line="276" w:lineRule="auto"/>
      <w:ind w:left="720"/>
    </w:pPr>
    <w:rPr>
      <w:rFonts w:eastAsia="Calibri"/>
      <w:sz w:val="24"/>
      <w:szCs w:val="22"/>
    </w:rPr>
  </w:style>
  <w:style w:type="paragraph" w:customStyle="1" w:styleId="CharChar3ZnakZnakCharCharZnakZnakCharChar">
    <w:name w:val="Char Char3 Znak Znak Char Char Znak Znak Char Char"/>
    <w:basedOn w:val="Normalny"/>
    <w:pPr>
      <w:suppressAutoHyphens w:val="0"/>
    </w:pPr>
    <w:rPr>
      <w:sz w:val="24"/>
      <w:szCs w:val="24"/>
    </w:rPr>
  </w:style>
  <w:style w:type="paragraph" w:styleId="Tekstprzypisukocowego">
    <w:name w:val="endnote text"/>
    <w:basedOn w:val="Normalny"/>
    <w:pPr>
      <w:suppressAutoHyphens w:val="0"/>
    </w:pPr>
    <w:rPr>
      <w:lang w:val="x-none"/>
    </w:rPr>
  </w:style>
  <w:style w:type="paragraph" w:styleId="Tekstdymka">
    <w:name w:val="Balloon Text"/>
    <w:basedOn w:val="Normalny"/>
    <w:rPr>
      <w:rFonts w:ascii="Tahoma" w:hAnsi="Tahoma" w:cs="Tahoma"/>
      <w:sz w:val="16"/>
      <w:szCs w:val="16"/>
      <w:lang w:val="x-none"/>
    </w:rPr>
  </w:style>
  <w:style w:type="paragraph" w:customStyle="1" w:styleId="Default">
    <w:name w:val="Default"/>
    <w:pPr>
      <w:suppressAutoHyphens/>
      <w:autoSpaceDE w:val="0"/>
    </w:pPr>
    <w:rPr>
      <w:rFonts w:ascii="Calibri" w:eastAsia="Calibri" w:hAnsi="Calibri" w:cs="Calibri"/>
      <w:color w:val="000000"/>
      <w:sz w:val="24"/>
      <w:szCs w:val="24"/>
      <w:lang w:eastAsia="ar-SA"/>
    </w:rPr>
  </w:style>
  <w:style w:type="paragraph" w:customStyle="1" w:styleId="Zawartoramki">
    <w:name w:val="Zawartość ramki"/>
    <w:basedOn w:val="Tekstpodstawowy"/>
  </w:style>
  <w:style w:type="paragraph" w:customStyle="1" w:styleId="Akapitzlist1">
    <w:name w:val="Akapit z listą1"/>
    <w:basedOn w:val="Normalny"/>
    <w:pPr>
      <w:spacing w:after="200" w:line="276" w:lineRule="auto"/>
      <w:ind w:left="720"/>
    </w:pPr>
    <w:rPr>
      <w:rFonts w:ascii="Calibri" w:hAnsi="Calibri" w:cs="Calibri"/>
      <w:sz w:val="22"/>
      <w:szCs w:val="22"/>
    </w:rPr>
  </w:style>
  <w:style w:type="paragraph" w:customStyle="1" w:styleId="Standard">
    <w:name w:val="Standard"/>
    <w:pPr>
      <w:suppressAutoHyphens/>
      <w:textAlignment w:val="baseline"/>
    </w:pPr>
    <w:rPr>
      <w:kern w:val="1"/>
      <w:sz w:val="24"/>
      <w:szCs w:val="24"/>
      <w:lang w:eastAsia="hi-IN" w:bidi="hi-IN"/>
    </w:rPr>
  </w:style>
  <w:style w:type="paragraph" w:customStyle="1" w:styleId="Normalny1">
    <w:name w:val="Normalny1"/>
    <w:basedOn w:val="Normalny"/>
    <w:rsid w:val="001F114E"/>
    <w:pPr>
      <w:widowControl w:val="0"/>
    </w:pPr>
    <w:rPr>
      <w:lang w:eastAsia="pl-PL" w:bidi="pl-PL"/>
    </w:rPr>
  </w:style>
  <w:style w:type="character" w:customStyle="1" w:styleId="AkapitzlistZnak">
    <w:name w:val="Akapit z listą Znak"/>
    <w:aliases w:val="podpunkt Znak,Eko punkty Znak,Obiekt Znak,List Paragraph1 Znak,List Paragraph Znak,źródła Znak,Normal Znak"/>
    <w:link w:val="Akapitzlist"/>
    <w:uiPriority w:val="34"/>
    <w:qFormat/>
    <w:locked/>
    <w:rsid w:val="00E64E87"/>
    <w:rPr>
      <w:rFonts w:eastAsia="Calibri"/>
      <w:sz w:val="24"/>
      <w:szCs w:val="22"/>
      <w:lang w:eastAsia="ar-SA"/>
    </w:rPr>
  </w:style>
  <w:style w:type="character" w:styleId="Odwoaniedokomentarza">
    <w:name w:val="annotation reference"/>
    <w:uiPriority w:val="99"/>
    <w:semiHidden/>
    <w:unhideWhenUsed/>
    <w:rsid w:val="007E371F"/>
    <w:rPr>
      <w:sz w:val="16"/>
      <w:szCs w:val="16"/>
    </w:rPr>
  </w:style>
  <w:style w:type="paragraph" w:styleId="Tekstkomentarza">
    <w:name w:val="annotation text"/>
    <w:basedOn w:val="Normalny"/>
    <w:link w:val="TekstkomentarzaZnak"/>
    <w:uiPriority w:val="99"/>
    <w:unhideWhenUsed/>
    <w:rsid w:val="007E371F"/>
  </w:style>
  <w:style w:type="character" w:customStyle="1" w:styleId="TekstkomentarzaZnak">
    <w:name w:val="Tekst komentarza Znak"/>
    <w:link w:val="Tekstkomentarza"/>
    <w:uiPriority w:val="99"/>
    <w:rsid w:val="007E371F"/>
    <w:rPr>
      <w:lang w:eastAsia="ar-SA"/>
    </w:rPr>
  </w:style>
  <w:style w:type="paragraph" w:styleId="Tematkomentarza">
    <w:name w:val="annotation subject"/>
    <w:basedOn w:val="Tekstkomentarza"/>
    <w:next w:val="Tekstkomentarza"/>
    <w:link w:val="TematkomentarzaZnak"/>
    <w:uiPriority w:val="99"/>
    <w:semiHidden/>
    <w:unhideWhenUsed/>
    <w:rsid w:val="007E371F"/>
    <w:rPr>
      <w:b/>
      <w:bCs/>
    </w:rPr>
  </w:style>
  <w:style w:type="character" w:customStyle="1" w:styleId="TematkomentarzaZnak">
    <w:name w:val="Temat komentarza Znak"/>
    <w:link w:val="Tematkomentarza"/>
    <w:uiPriority w:val="99"/>
    <w:semiHidden/>
    <w:rsid w:val="007E371F"/>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67415">
      <w:bodyDiv w:val="1"/>
      <w:marLeft w:val="0"/>
      <w:marRight w:val="0"/>
      <w:marTop w:val="0"/>
      <w:marBottom w:val="0"/>
      <w:divBdr>
        <w:top w:val="none" w:sz="0" w:space="0" w:color="auto"/>
        <w:left w:val="none" w:sz="0" w:space="0" w:color="auto"/>
        <w:bottom w:val="none" w:sz="0" w:space="0" w:color="auto"/>
        <w:right w:val="none" w:sz="0" w:space="0" w:color="auto"/>
      </w:divBdr>
    </w:div>
    <w:div w:id="1243950294">
      <w:bodyDiv w:val="1"/>
      <w:marLeft w:val="0"/>
      <w:marRight w:val="0"/>
      <w:marTop w:val="0"/>
      <w:marBottom w:val="0"/>
      <w:divBdr>
        <w:top w:val="none" w:sz="0" w:space="0" w:color="auto"/>
        <w:left w:val="none" w:sz="0" w:space="0" w:color="auto"/>
        <w:bottom w:val="none" w:sz="0" w:space="0" w:color="auto"/>
        <w:right w:val="none" w:sz="0" w:space="0" w:color="auto"/>
      </w:divBdr>
    </w:div>
    <w:div w:id="1980382835">
      <w:bodyDiv w:val="1"/>
      <w:marLeft w:val="0"/>
      <w:marRight w:val="0"/>
      <w:marTop w:val="0"/>
      <w:marBottom w:val="0"/>
      <w:divBdr>
        <w:top w:val="none" w:sz="0" w:space="0" w:color="auto"/>
        <w:left w:val="none" w:sz="0" w:space="0" w:color="auto"/>
        <w:bottom w:val="none" w:sz="0" w:space="0" w:color="auto"/>
        <w:right w:val="none" w:sz="0" w:space="0" w:color="auto"/>
      </w:divBdr>
    </w:div>
    <w:div w:id="20268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1B4D7-9AE6-447D-9EF8-A127377D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3416</Words>
  <Characters>20497</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RDOŚ-30-OO</vt:lpstr>
    </vt:vector>
  </TitlesOfParts>
  <Company/>
  <LinksUpToDate>false</LinksUpToDate>
  <CharactersWithSpaces>23866</CharactersWithSpaces>
  <SharedDoc>false</SharedDoc>
  <HLinks>
    <vt:vector size="6" baseType="variant">
      <vt:variant>
        <vt:i4>4784133</vt:i4>
      </vt:variant>
      <vt:variant>
        <vt:i4>0</vt:i4>
      </vt:variant>
      <vt:variant>
        <vt:i4>0</vt:i4>
      </vt:variant>
      <vt:variant>
        <vt:i4>5</vt:i4>
      </vt:variant>
      <vt:variant>
        <vt:lpwstr>http://www.geoserwis.gdos.gov.pl/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RDOŚ-30-OO</dc:title>
  <dc:subject/>
  <dc:creator>Your User Name</dc:creator>
  <cp:keywords/>
  <dc:description/>
  <cp:lastModifiedBy>Miłosława Olejnik</cp:lastModifiedBy>
  <cp:revision>8</cp:revision>
  <cp:lastPrinted>2020-09-16T09:25:00Z</cp:lastPrinted>
  <dcterms:created xsi:type="dcterms:W3CDTF">2022-11-22T06:52:00Z</dcterms:created>
  <dcterms:modified xsi:type="dcterms:W3CDTF">2022-11-23T14:03:00Z</dcterms:modified>
</cp:coreProperties>
</file>