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200"/>
        <w:jc w:val="both"/>
        <w:rPr>
          <w:rFonts w:ascii="Arial" w:hAnsi="Arial" w:cs="Arial"/>
          <w:b/>
          <w:b/>
          <w:iCs/>
          <w:sz w:val="22"/>
          <w:szCs w:val="22"/>
        </w:rPr>
      </w:pPr>
      <w:r>
        <w:rPr>
          <w:rFonts w:cs="Arial" w:ascii="Arial" w:hAnsi="Arial"/>
          <w:iCs/>
          <w:color w:val="000000"/>
          <w:sz w:val="22"/>
          <w:szCs w:val="22"/>
        </w:rPr>
        <w:t>WOO-IV.4220.900.2021.AR.4</w:t>
      </w:r>
    </w:p>
    <w:p>
      <w:pPr>
        <w:pStyle w:val="Normal"/>
        <w:ind w:firstLine="5103"/>
        <w:jc w:val="both"/>
        <w:rPr>
          <w:rFonts w:ascii="Arial" w:hAnsi="Arial" w:cs="Arial"/>
          <w:b/>
          <w:b/>
          <w:iCs/>
          <w:sz w:val="22"/>
          <w:szCs w:val="22"/>
          <w:highlight w:val="yellow"/>
        </w:rPr>
      </w:pPr>
      <w:r>
        <w:rPr>
          <w:rFonts w:cs="Arial" w:ascii="Arial" w:hAnsi="Arial"/>
          <w:b/>
          <w:iCs/>
          <w:sz w:val="22"/>
          <w:szCs w:val="22"/>
          <w:shd w:fill="FFFF00" w:val="clear"/>
        </w:rPr>
      </w:r>
    </w:p>
    <w:p>
      <w:pPr>
        <w:pStyle w:val="Normal"/>
        <w:ind w:firstLine="5103"/>
        <w:jc w:val="both"/>
        <w:rPr>
          <w:rFonts w:ascii="Arial" w:hAnsi="Arial" w:cs="Arial"/>
          <w:b/>
          <w:b/>
          <w:iCs/>
          <w:sz w:val="22"/>
          <w:szCs w:val="22"/>
          <w:highlight w:val="yellow"/>
        </w:rPr>
      </w:pPr>
      <w:r>
        <w:rPr>
          <w:rFonts w:cs="Arial" w:ascii="Arial" w:hAnsi="Arial"/>
          <w:b/>
          <w:iCs/>
          <w:sz w:val="22"/>
          <w:szCs w:val="22"/>
          <w:shd w:fill="FFFF00" w:val="clear"/>
        </w:rPr>
      </w:r>
    </w:p>
    <w:p>
      <w:pPr>
        <w:pStyle w:val="Nagwek3"/>
        <w:tabs>
          <w:tab w:val="clear" w:pos="284"/>
          <w:tab w:val="left" w:pos="0" w:leader="none"/>
        </w:tabs>
        <w:jc w:val="center"/>
        <w:rPr>
          <w:rFonts w:ascii="Arial" w:hAnsi="Arial" w:cs="Arial"/>
          <w:b/>
          <w:b/>
          <w:i/>
          <w:i/>
          <w:color w:val="auto"/>
          <w:sz w:val="22"/>
          <w:szCs w:val="22"/>
        </w:rPr>
      </w:pPr>
      <w:r>
        <w:rPr>
          <w:rFonts w:cs="Arial" w:ascii="Arial" w:hAnsi="Arial"/>
          <w:b/>
          <w:color w:val="auto"/>
          <w:sz w:val="22"/>
          <w:szCs w:val="22"/>
        </w:rPr>
        <w:t>POSTANOWIENIE</w:t>
      </w:r>
    </w:p>
    <w:p>
      <w:pPr>
        <w:pStyle w:val="Normal"/>
        <w:spacing w:before="0" w:after="200"/>
        <w:ind w:firstLine="567"/>
        <w:jc w:val="both"/>
        <w:rPr>
          <w:rFonts w:ascii="Arial" w:hAnsi="Arial" w:cs="Arial"/>
          <w:sz w:val="22"/>
          <w:szCs w:val="22"/>
        </w:rPr>
      </w:pPr>
      <w:r>
        <w:rPr>
          <w:rFonts w:cs="Arial" w:ascii="Arial" w:hAnsi="Arial"/>
          <w:sz w:val="22"/>
          <w:szCs w:val="22"/>
        </w:rPr>
      </w:r>
    </w:p>
    <w:p>
      <w:pPr>
        <w:pStyle w:val="Normal"/>
        <w:spacing w:before="0" w:after="200"/>
        <w:ind w:firstLine="567"/>
        <w:jc w:val="both"/>
        <w:rPr>
          <w:rFonts w:ascii="Arial" w:hAnsi="Arial" w:cs="Arial"/>
          <w:sz w:val="22"/>
          <w:szCs w:val="22"/>
        </w:rPr>
      </w:pPr>
      <w:r>
        <w:rPr>
          <w:rFonts w:cs="Arial" w:ascii="Arial" w:hAnsi="Arial"/>
          <w:sz w:val="22"/>
          <w:szCs w:val="22"/>
        </w:rPr>
        <w:t>Na podstawie art. 123 § 1 ustawy z dnia 14 czerwca 1960 r. - Kodeks postępowania administracyjnego (Dz. U. z 2021 r. poz. 735 z późn. zm.), w związku z art. 64 ust. 1 pkt 1, ust. 3, a także art. 66 i art. 68 ustawy z dnia 3 października 2008 r. o udostępnianiu informacji o środowisku i jego ochronie, udziale społeczeństwa w ochronie środowiska oraz o ocenach oddziaływania na środowisko (Dz. U. z 2021 r. poz. 247 z późn. zm.), po rozpatrzeniu wystąpienia Wójta Gminy Żelazków z 31.05.2021 r. (data wpływu: 4.06.2021 r.), znak: IWŚ.6220.3.3.2021</w:t>
      </w:r>
    </w:p>
    <w:p>
      <w:pPr>
        <w:pStyle w:val="Normal"/>
        <w:spacing w:before="0" w:after="200"/>
        <w:jc w:val="center"/>
        <w:rPr>
          <w:rFonts w:ascii="Arial" w:hAnsi="Arial" w:cs="Arial"/>
          <w:b/>
          <w:b/>
          <w:sz w:val="22"/>
          <w:szCs w:val="22"/>
        </w:rPr>
      </w:pPr>
      <w:r>
        <w:rPr>
          <w:rFonts w:cs="Arial" w:ascii="Arial" w:hAnsi="Arial"/>
          <w:b/>
          <w:bCs/>
          <w:sz w:val="22"/>
          <w:szCs w:val="22"/>
        </w:rPr>
        <w:t xml:space="preserve">postanawiam </w:t>
      </w:r>
    </w:p>
    <w:p>
      <w:pPr>
        <w:pStyle w:val="Normal"/>
        <w:numPr>
          <w:ilvl w:val="0"/>
          <w:numId w:val="4"/>
        </w:numPr>
        <w:suppressAutoHyphens w:val="false"/>
        <w:ind w:left="284" w:hanging="284"/>
        <w:jc w:val="both"/>
        <w:rPr>
          <w:rFonts w:ascii="Arial" w:hAnsi="Arial" w:cs="Arial"/>
          <w:sz w:val="22"/>
          <w:szCs w:val="22"/>
        </w:rPr>
      </w:pPr>
      <w:r>
        <w:rPr>
          <w:rFonts w:cs="Arial" w:ascii="Arial" w:hAnsi="Arial"/>
          <w:spacing w:val="-4"/>
          <w:sz w:val="22"/>
          <w:szCs w:val="22"/>
        </w:rPr>
        <w:t xml:space="preserve">Wyrazić opinię, że dla przedsięwzięcia </w:t>
      </w:r>
      <w:r>
        <w:rPr>
          <w:rFonts w:cs="Arial" w:ascii="Arial" w:hAnsi="Arial"/>
          <w:sz w:val="22"/>
          <w:szCs w:val="22"/>
        </w:rPr>
        <w:t>polegającego na rozbudowie i przebudowie istniejącej hali magazynowej przechowalni warzyw i owoców wraz z budową budynku mroźni w dwóch etapach z placem manewrowym i niezbędną infrastrukturą techniczną na działkach nr ewid. 25/1, 25/2 i 214 w m. Borków Stary,</w:t>
      </w:r>
      <w:r>
        <w:rPr>
          <w:rFonts w:cs="Arial" w:ascii="Arial" w:hAnsi="Arial"/>
          <w:spacing w:val="-4"/>
          <w:sz w:val="22"/>
          <w:szCs w:val="22"/>
        </w:rPr>
        <w:t xml:space="preserve"> istnieje potrzeba przeprowadzenia oceny oddziaływania na środowisko.</w:t>
      </w:r>
    </w:p>
    <w:p>
      <w:pPr>
        <w:pStyle w:val="Normal"/>
        <w:ind w:left="284" w:hanging="284"/>
        <w:jc w:val="both"/>
        <w:rPr>
          <w:rFonts w:ascii="Arial" w:hAnsi="Arial" w:cs="Arial"/>
          <w:sz w:val="22"/>
          <w:szCs w:val="22"/>
        </w:rPr>
      </w:pPr>
      <w:r>
        <w:rPr>
          <w:rFonts w:cs="Arial" w:ascii="Arial" w:hAnsi="Arial"/>
          <w:sz w:val="22"/>
          <w:szCs w:val="22"/>
        </w:rPr>
      </w:r>
    </w:p>
    <w:p>
      <w:pPr>
        <w:pStyle w:val="Normal"/>
        <w:numPr>
          <w:ilvl w:val="0"/>
          <w:numId w:val="4"/>
        </w:numPr>
        <w:suppressAutoHyphens w:val="false"/>
        <w:ind w:left="284" w:hanging="284"/>
        <w:jc w:val="both"/>
        <w:rPr>
          <w:rFonts w:ascii="Arial" w:hAnsi="Arial" w:cs="Arial"/>
          <w:sz w:val="22"/>
          <w:szCs w:val="22"/>
        </w:rPr>
      </w:pPr>
      <w:r>
        <w:rPr>
          <w:rFonts w:cs="Arial" w:ascii="Arial" w:hAnsi="Arial"/>
          <w:sz w:val="22"/>
          <w:szCs w:val="22"/>
        </w:rPr>
        <w:t>Określić zakres raportu o oddziaływaniu na środowisko dla przedmiotowego przedsięwzięcia, który powinien spełniać wymagania określone w art. 66 ustawy z dnia 3 października 2008 r. o udostępnianiu informacji o środowisku i jego ochronie, udziale społeczeństwa w ochronie środowiska oraz o ocenach oddziaływania na środowisko (Dz. U. z 2021 r. poz. 247 z późn. zm.), a w szczególności zawierać analizę podanych niżej zagadnień:</w:t>
      </w:r>
    </w:p>
    <w:p>
      <w:pPr>
        <w:pStyle w:val="Normal"/>
        <w:widowControl w:val="false"/>
        <w:jc w:val="both"/>
        <w:rPr>
          <w:rFonts w:ascii="Arial" w:hAnsi="Arial" w:eastAsia="Calibri"/>
          <w:sz w:val="22"/>
          <w:szCs w:val="22"/>
        </w:rPr>
      </w:pPr>
      <w:r>
        <w:rPr>
          <w:rFonts w:eastAsia="Calibri" w:ascii="Arial" w:hAnsi="Arial"/>
          <w:sz w:val="22"/>
          <w:szCs w:val="22"/>
        </w:rPr>
      </w:r>
    </w:p>
    <w:p>
      <w:pPr>
        <w:pStyle w:val="Normal"/>
        <w:numPr>
          <w:ilvl w:val="0"/>
          <w:numId w:val="5"/>
        </w:numPr>
        <w:suppressAutoHyphens w:val="false"/>
        <w:spacing w:before="0" w:after="200"/>
        <w:ind w:left="284" w:hanging="284"/>
        <w:jc w:val="both"/>
        <w:rPr>
          <w:rFonts w:ascii="Arial" w:hAnsi="Arial" w:cs="Arial"/>
          <w:sz w:val="22"/>
          <w:szCs w:val="22"/>
        </w:rPr>
      </w:pPr>
      <w:r>
        <w:rPr>
          <w:rFonts w:cs="Arial" w:ascii="Arial" w:hAnsi="Arial"/>
          <w:sz w:val="22"/>
          <w:szCs w:val="22"/>
        </w:rPr>
        <w:t>Wskazanie wszystkich obiektów, instalacji istniejących i planowanych do budowy lub/i montażu w ramach realizacji przedmiotowego przedsięwzięcia, wraz z podaniem ich parametrów technicznych i technologicznych.</w:t>
      </w:r>
    </w:p>
    <w:p>
      <w:pPr>
        <w:pStyle w:val="Normal"/>
        <w:numPr>
          <w:ilvl w:val="0"/>
          <w:numId w:val="5"/>
        </w:numPr>
        <w:suppressAutoHyphens w:val="false"/>
        <w:spacing w:before="0" w:after="200"/>
        <w:ind w:left="284" w:hanging="284"/>
        <w:jc w:val="both"/>
        <w:rPr>
          <w:rFonts w:ascii="Arial" w:hAnsi="Arial" w:cs="Arial"/>
          <w:sz w:val="22"/>
          <w:szCs w:val="22"/>
        </w:rPr>
      </w:pPr>
      <w:r>
        <w:rPr>
          <w:rFonts w:cs="Arial" w:ascii="Arial" w:hAnsi="Arial"/>
          <w:sz w:val="22"/>
          <w:szCs w:val="22"/>
        </w:rPr>
        <w:t>Przedstawienie bilansu poszczególnych powierzchni na terenie planowanego przedsięwzięcia, w szczególności wskazanie wielkości powierzchni zabudowy, wielkości powierzchni terenów utwardzonych i biologicznie czynnych.</w:t>
      </w:r>
    </w:p>
    <w:p>
      <w:pPr>
        <w:pStyle w:val="Normal"/>
        <w:numPr>
          <w:ilvl w:val="0"/>
          <w:numId w:val="5"/>
        </w:numPr>
        <w:ind w:left="284" w:hanging="284"/>
        <w:jc w:val="both"/>
        <w:rPr>
          <w:rFonts w:ascii="Arial" w:hAnsi="Arial" w:cs="Arial"/>
          <w:sz w:val="22"/>
          <w:szCs w:val="22"/>
        </w:rPr>
      </w:pPr>
      <w:r>
        <w:rPr>
          <w:rFonts w:cs="Arial" w:ascii="Arial" w:hAnsi="Arial"/>
          <w:sz w:val="22"/>
          <w:szCs w:val="22"/>
        </w:rPr>
        <w:t>Przedstawienie załącznika graficznego opatrzonego legendą, na którym zostanie przedstawiona lokalizacja wszystkich istniejących i planowanych powierzchni oraz obiektów, a także maszyn/urządzeń.</w:t>
      </w:r>
    </w:p>
    <w:p>
      <w:pPr>
        <w:pStyle w:val="Normal"/>
        <w:suppressAutoHyphens w:val="false"/>
        <w:ind w:left="284" w:hanging="284"/>
        <w:jc w:val="both"/>
        <w:rPr>
          <w:rFonts w:ascii="Arial" w:hAnsi="Arial" w:cs="Arial"/>
          <w:color w:val="FF0000"/>
          <w:sz w:val="22"/>
          <w:szCs w:val="22"/>
          <w:highlight w:val="yellow"/>
        </w:rPr>
      </w:pPr>
      <w:r>
        <w:rPr>
          <w:rFonts w:cs="Arial" w:ascii="Arial" w:hAnsi="Arial"/>
          <w:color w:val="FF0000"/>
          <w:sz w:val="22"/>
          <w:szCs w:val="22"/>
          <w:shd w:fill="FFFF00" w:val="clear"/>
        </w:rPr>
      </w:r>
    </w:p>
    <w:p>
      <w:pPr>
        <w:pStyle w:val="ListParagraph"/>
        <w:numPr>
          <w:ilvl w:val="0"/>
          <w:numId w:val="5"/>
        </w:numPr>
        <w:suppressAutoHyphens w:val="false"/>
        <w:ind w:left="284" w:hanging="284"/>
        <w:jc w:val="both"/>
        <w:rPr>
          <w:rFonts w:ascii="Arial" w:hAnsi="Arial" w:cs="Arial"/>
          <w:sz w:val="22"/>
          <w:szCs w:val="22"/>
          <w:u w:val="single"/>
        </w:rPr>
      </w:pPr>
      <w:r>
        <w:rPr>
          <w:rFonts w:cs="Arial" w:ascii="Arial" w:hAnsi="Arial"/>
          <w:sz w:val="22"/>
          <w:szCs w:val="22"/>
          <w:u w:val="single"/>
        </w:rPr>
        <w:t>Z zakresu ochrony przed hałasem:</w:t>
      </w:r>
    </w:p>
    <w:p>
      <w:pPr>
        <w:pStyle w:val="ListParagraph"/>
        <w:suppressAutoHyphens w:val="false"/>
        <w:ind w:left="360" w:hanging="0"/>
        <w:jc w:val="both"/>
        <w:rPr>
          <w:rFonts w:ascii="Arial" w:hAnsi="Arial" w:cs="Arial"/>
          <w:sz w:val="22"/>
          <w:szCs w:val="22"/>
        </w:rPr>
      </w:pPr>
      <w:r>
        <w:rPr>
          <w:rFonts w:cs="Arial" w:ascii="Arial" w:hAnsi="Arial"/>
          <w:sz w:val="22"/>
          <w:szCs w:val="22"/>
        </w:rPr>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Dołączenie informacji od właściwego organu o faktycznym zagospodarowaniu terenów wokół planowanego przedsięwzięcia, ze wskazaniem rodzajów terenów, o których mowa w art. 113, ust. 2, pkt 1 ustawy z dnia 27 kwietnia 2001 r. Prawo ochrony środowiska (Dz. U. z 2021 r. poz. 1273) i rozporządzeniu Ministra Środowiska z dnia 14 czerwca 2007 r. w sprawie dopuszczalnych poziomów hałasu w środowisku (Dz. U. z 2014 r. Nr 112); w szczególności należy określić odległości najbliższych terenów, o których mowa w ww. aktach prawnych od granic zakładu.</w:t>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Wskazanie tras, po których poruszać się będą pojazdy oraz określenie natężenia ruchu pojazdów po zrealizowaniu przedsięwzięcia.</w:t>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Zinwentaryzowanie wszystkich źródeł hałasu (istniejące i planowane) na terenie przedsięwzięcia wraz z podaniem poziomów ich mocy akustycznych i określeniem czasu pracy w ciągu najbardziej niekorzystnych ośmiu godzin pory dnia i jednej najbardziej niekorzystnej godziny pory nocy</w:t>
      </w:r>
      <w:r>
        <w:rPr>
          <w:rFonts w:cs="Arial" w:ascii="Arial" w:hAnsi="Arial"/>
          <w:sz w:val="22"/>
          <w:szCs w:val="22"/>
        </w:rPr>
        <w:t xml:space="preserve"> oraz </w:t>
      </w:r>
      <w:r>
        <w:rPr>
          <w:rFonts w:cs="Arial" w:ascii="Arial" w:hAnsi="Arial"/>
          <w:kern w:val="2"/>
          <w:sz w:val="22"/>
          <w:szCs w:val="22"/>
        </w:rPr>
        <w:t>analizę wszystkich wariantów realizacji przedsięwzięcia oraz wariantu wybranego do realizacji</w:t>
      </w:r>
      <w:r>
        <w:rPr>
          <w:rFonts w:eastAsia="Calibri" w:ascii="Arial" w:hAnsi="Arial"/>
          <w:sz w:val="22"/>
          <w:szCs w:val="22"/>
        </w:rPr>
        <w:t>.</w:t>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Określenie przewidywanych poziomów hałasu na granicy najbliżej położonych terenów, dla których w przepisach odrębnych określone zostały dopuszczalne poziomy hałasu w środowisku.</w:t>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Przedstawienie wyników analizy akustycznej w formie graficznej, w postaci izolinii odpowiadających poziomom hałasu o wartościach dopuszczalnych dla odpowiednich rodzajów terenów oraz punktów zlokalizowanych na granicy terenów wymagających ochrony przed hałasem.</w:t>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Przedstawienie załącznika z danymi wejściowymi do programu modelującego rozprzestrzenianie się hałasu w środowisku.</w:t>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Dołączenie DTR lub danych producenta wszystkich maszyn lub/i urządzeń (zawierających w szczególności poziom mocy akustycznej tych urządzeń i maszyn) celem weryfikacji wartości przyjętych do obliczeń w programie modelującym rozprzestrzenianie się hałasu w środowisku.</w:t>
      </w:r>
    </w:p>
    <w:p>
      <w:pPr>
        <w:pStyle w:val="Normal"/>
        <w:widowControl w:val="false"/>
        <w:numPr>
          <w:ilvl w:val="0"/>
          <w:numId w:val="6"/>
        </w:numPr>
        <w:ind w:left="567" w:hanging="283"/>
        <w:jc w:val="both"/>
        <w:rPr>
          <w:rFonts w:ascii="Arial" w:hAnsi="Arial" w:eastAsia="Calibri"/>
          <w:sz w:val="22"/>
          <w:szCs w:val="22"/>
        </w:rPr>
      </w:pPr>
      <w:r>
        <w:rPr>
          <w:rFonts w:eastAsia="Calibri" w:ascii="Arial" w:hAnsi="Arial"/>
          <w:sz w:val="22"/>
          <w:szCs w:val="22"/>
        </w:rPr>
        <w:t>W przypadku wystąpienia przekroczeń akustycznych standardów jakości środowiska określenie środków organizacyjnych, technicznych lub technologicznych ograniczających emisję hałasu poniżej poziomów dopuszczalnych (np. w przypadku barier obudów ograniczających emisję hałasu, należy podać informacje na temat: długości i wysokości oraz konstrukcji wykonania, rodzaju materiału z jakiego zostanie wykonana, a także skuteczność obniżania hałasu).</w:t>
      </w:r>
    </w:p>
    <w:p>
      <w:pPr>
        <w:pStyle w:val="Normal"/>
        <w:widowControl w:val="false"/>
        <w:numPr>
          <w:ilvl w:val="0"/>
          <w:numId w:val="6"/>
        </w:numPr>
        <w:ind w:left="567" w:hanging="283"/>
        <w:jc w:val="both"/>
        <w:rPr>
          <w:rFonts w:ascii="Arial" w:hAnsi="Arial" w:eastAsia="Calibri"/>
          <w:sz w:val="22"/>
          <w:szCs w:val="22"/>
        </w:rPr>
      </w:pPr>
      <w:r>
        <w:rPr>
          <w:rFonts w:cs="Arial" w:ascii="Arial" w:hAnsi="Arial"/>
          <w:sz w:val="22"/>
          <w:szCs w:val="22"/>
        </w:rPr>
        <w:t>Dokonanie oceny skumulowanego oddziaływania w zakresie emisji hałasu przedmiotowego przedsięwzięcia z innymi źródłami zlokalizowanymi na terenie i w pobliżu inwestycji, w tym uwzględnienie skumulowanego oddziaływania planowanego przedsięwzięcia z istniejącym układem komunikacyjnym oraz wpływ przedsięwzięcia na rozkład ruchu w rejonie inwestycji.</w:t>
      </w:r>
    </w:p>
    <w:p>
      <w:pPr>
        <w:pStyle w:val="ListParagraph"/>
        <w:suppressAutoHyphens w:val="false"/>
        <w:ind w:left="360" w:hanging="0"/>
        <w:jc w:val="both"/>
        <w:rPr>
          <w:rFonts w:ascii="Arial" w:hAnsi="Arial" w:cs="Arial"/>
          <w:color w:val="FF0000"/>
          <w:sz w:val="22"/>
          <w:szCs w:val="22"/>
        </w:rPr>
      </w:pPr>
      <w:r>
        <w:rPr>
          <w:rFonts w:cs="Arial" w:ascii="Arial" w:hAnsi="Arial"/>
          <w:color w:val="FF0000"/>
          <w:sz w:val="22"/>
          <w:szCs w:val="22"/>
        </w:rPr>
      </w:r>
    </w:p>
    <w:p>
      <w:pPr>
        <w:pStyle w:val="ListParagraph"/>
        <w:numPr>
          <w:ilvl w:val="0"/>
          <w:numId w:val="5"/>
        </w:numPr>
        <w:suppressAutoHyphens w:val="false"/>
        <w:ind w:left="284" w:hanging="284"/>
        <w:jc w:val="both"/>
        <w:rPr>
          <w:rFonts w:ascii="Arial" w:hAnsi="Arial" w:cs="Arial"/>
          <w:sz w:val="22"/>
          <w:szCs w:val="22"/>
        </w:rPr>
      </w:pPr>
      <w:r>
        <w:rPr>
          <w:rFonts w:cs="Arial" w:ascii="Arial" w:hAnsi="Arial"/>
          <w:sz w:val="22"/>
          <w:szCs w:val="22"/>
          <w:u w:val="single"/>
        </w:rPr>
        <w:t>Z zakresu ochrony klimatu</w:t>
      </w:r>
      <w:r>
        <w:rPr>
          <w:rFonts w:cs="Arial" w:ascii="Arial" w:hAnsi="Arial"/>
          <w:sz w:val="22"/>
          <w:szCs w:val="22"/>
        </w:rPr>
        <w:t>: wyjaśnienie, w jaki sposób przedsięwzięcie może wpłynąć na zmiany klimatu (uwzględnić emisję gazów cieplarnianych) i wskazanie rozwiązań łagodzących te zmiany, proszę także ocenić odporność przedsięwzięcia na przewidywane zmiany klimatu, tj. wyjaśnić czy przedsięwzięcie będzie przystosowane do postępujących zmian klimatu uwzględniając elementy związane z klęskami żywiołowymi np. silne wiatry, susza, pożary, fale upałów i mrozów, powodzie, nawalne deszcze i burze, intensywne opady śniegu i proszę opisać działania adaptacyjne.</w:t>
      </w:r>
    </w:p>
    <w:p>
      <w:pPr>
        <w:pStyle w:val="ListParagraph"/>
        <w:suppressAutoHyphens w:val="false"/>
        <w:ind w:left="284" w:hanging="0"/>
        <w:jc w:val="both"/>
        <w:rPr>
          <w:rFonts w:ascii="Arial" w:hAnsi="Arial" w:cs="Arial"/>
          <w:sz w:val="22"/>
          <w:szCs w:val="22"/>
        </w:rPr>
      </w:pPr>
      <w:r>
        <w:rPr>
          <w:rFonts w:cs="Arial" w:ascii="Arial" w:hAnsi="Arial"/>
          <w:sz w:val="22"/>
          <w:szCs w:val="22"/>
        </w:rPr>
      </w:r>
    </w:p>
    <w:p>
      <w:pPr>
        <w:pStyle w:val="Normal"/>
        <w:suppressAutoHyphens w:val="false"/>
        <w:ind w:left="1988" w:hanging="0"/>
        <w:jc w:val="both"/>
        <w:rPr>
          <w:rFonts w:ascii="Arial" w:hAnsi="Arial" w:cs="Arial"/>
          <w:sz w:val="22"/>
          <w:szCs w:val="22"/>
        </w:rPr>
      </w:pPr>
      <w:r>
        <w:rPr>
          <w:rFonts w:cs="Arial" w:ascii="Arial" w:hAnsi="Arial"/>
          <w:sz w:val="22"/>
          <w:szCs w:val="22"/>
        </w:rPr>
      </w:r>
    </w:p>
    <w:p>
      <w:pPr>
        <w:pStyle w:val="Normal"/>
        <w:suppressAutoHyphens w:val="false"/>
        <w:ind w:left="3692" w:hanging="0"/>
        <w:jc w:val="both"/>
        <w:rPr>
          <w:rFonts w:ascii="Arial" w:hAnsi="Arial" w:cs="Arial"/>
          <w:b/>
          <w:b/>
          <w:sz w:val="22"/>
          <w:szCs w:val="22"/>
        </w:rPr>
      </w:pPr>
      <w:r>
        <w:rPr>
          <w:rFonts w:cs="Arial" w:ascii="Arial" w:hAnsi="Arial"/>
          <w:b/>
          <w:sz w:val="22"/>
          <w:szCs w:val="22"/>
        </w:rPr>
        <w:t>Uzasadnienie</w:t>
      </w:r>
    </w:p>
    <w:p>
      <w:pPr>
        <w:pStyle w:val="ListParagraph"/>
        <w:suppressAutoHyphens w:val="false"/>
        <w:ind w:left="284" w:hanging="0"/>
        <w:jc w:val="both"/>
        <w:rPr>
          <w:rFonts w:ascii="Arial" w:hAnsi="Arial" w:cs="Arial"/>
          <w:sz w:val="22"/>
          <w:szCs w:val="22"/>
        </w:rPr>
      </w:pPr>
      <w:r>
        <w:rPr>
          <w:rFonts w:cs="Arial" w:ascii="Arial" w:hAnsi="Arial"/>
          <w:sz w:val="22"/>
          <w:szCs w:val="22"/>
        </w:rPr>
      </w:r>
    </w:p>
    <w:p>
      <w:pPr>
        <w:pStyle w:val="ListParagraph"/>
        <w:suppressAutoHyphens w:val="false"/>
        <w:ind w:left="284" w:hanging="0"/>
        <w:jc w:val="both"/>
        <w:rPr>
          <w:rFonts w:ascii="Arial" w:hAnsi="Arial" w:cs="Arial"/>
          <w:sz w:val="22"/>
          <w:szCs w:val="22"/>
        </w:rPr>
      </w:pPr>
      <w:r>
        <w:rPr>
          <w:rFonts w:cs="Arial" w:ascii="Arial" w:hAnsi="Arial"/>
          <w:sz w:val="22"/>
          <w:szCs w:val="22"/>
        </w:rPr>
      </w:r>
    </w:p>
    <w:p>
      <w:pPr>
        <w:pStyle w:val="Normal"/>
        <w:tabs>
          <w:tab w:val="clear" w:pos="284"/>
          <w:tab w:val="right" w:pos="8216" w:leader="none"/>
        </w:tabs>
        <w:snapToGrid w:val="false"/>
        <w:spacing w:lineRule="atLeast" w:line="200"/>
        <w:ind w:left="-5" w:right="5" w:firstLine="572"/>
        <w:jc w:val="both"/>
        <w:rPr>
          <w:rFonts w:ascii="Arial" w:hAnsi="Arial"/>
          <w:sz w:val="22"/>
          <w:szCs w:val="22"/>
          <w:lang w:eastAsia="zh-CN"/>
        </w:rPr>
      </w:pPr>
      <w:r>
        <w:rPr>
          <w:rFonts w:cs="Arial" w:ascii="Arial" w:hAnsi="Arial"/>
          <w:sz w:val="22"/>
          <w:szCs w:val="22"/>
        </w:rPr>
        <w:t xml:space="preserve">4.06.2021 r. do Regionalnego Dyrektora Ochrony Środowiska w Poznaniu, dalej Regionalnego Dyrektora, wpłynęło wystąpienie Wójta Gminy Żelazków z 31.05.2021 r., znak: IWŚ.6220.3.3.2021 w sprawie wyrażenia opinii co do potrzeby przeprowadzenia oceny oddziaływania na środowisko dla przedmiotowego przedsięwzięcia. Do wystąpienia dołączono: kopię wniosku o wydanie decyzji o środowiskowych uwarunkowaniach, kartę informacyjną przedsięwzięcia, dalej k.i.p., kopie map ewidencyjnych, </w:t>
      </w:r>
      <w:r>
        <w:rPr>
          <w:rFonts w:cs="Arial" w:ascii="Arial" w:hAnsi="Arial"/>
          <w:sz w:val="22"/>
          <w:szCs w:val="22"/>
          <w:lang w:eastAsia="zh-CN"/>
        </w:rPr>
        <w:t xml:space="preserve">zaświadczenie </w:t>
      </w:r>
      <w:r>
        <w:rPr>
          <w:rFonts w:ascii="Arial" w:hAnsi="Arial"/>
          <w:sz w:val="22"/>
          <w:szCs w:val="22"/>
          <w:lang w:eastAsia="zh-CN"/>
        </w:rPr>
        <w:t>o braku miejscowego planu zagospodarowania przestrzennego dla terenu planowanego przedsięwzięcia</w:t>
      </w:r>
      <w:r>
        <w:rPr>
          <w:rFonts w:cs="Arial" w:ascii="Arial" w:hAnsi="Arial"/>
          <w:sz w:val="22"/>
          <w:szCs w:val="22"/>
          <w:lang w:eastAsia="zh-CN"/>
        </w:rPr>
        <w:t xml:space="preserve"> oraz </w:t>
      </w:r>
      <w:r>
        <w:rPr>
          <w:rFonts w:ascii="Arial" w:hAnsi="Arial"/>
          <w:sz w:val="22"/>
          <w:szCs w:val="22"/>
          <w:lang w:eastAsia="zh-CN"/>
        </w:rPr>
        <w:t xml:space="preserve">oświadczenie, że wnioskodawca nie jest podmiotem zależnym od jednostki samorządu terytorialnego, dla której organem wykonawczym w rozumieniu art. 24m ust. 2 ustawy z dnia 8 marca 1990 r. o samorządzie gminnym (Dz. U. z 2021 r. poz. 1372 z późn. zm.) jest organ właściwy do wydania decyzji o środowiskowych uwarunkowaniach. </w:t>
      </w:r>
    </w:p>
    <w:p>
      <w:pPr>
        <w:pStyle w:val="Normal"/>
        <w:tabs>
          <w:tab w:val="clear" w:pos="284"/>
          <w:tab w:val="right" w:pos="8216" w:leader="none"/>
        </w:tabs>
        <w:snapToGrid w:val="false"/>
        <w:spacing w:lineRule="atLeast" w:line="200"/>
        <w:ind w:left="-5" w:right="5" w:firstLine="572"/>
        <w:jc w:val="both"/>
        <w:rPr>
          <w:rFonts w:ascii="Arial" w:hAnsi="Arial"/>
          <w:sz w:val="22"/>
          <w:szCs w:val="22"/>
          <w:lang w:eastAsia="zh-CN"/>
        </w:rPr>
      </w:pPr>
      <w:r>
        <w:rPr>
          <w:rFonts w:ascii="Arial" w:hAnsi="Arial"/>
          <w:sz w:val="22"/>
          <w:szCs w:val="22"/>
          <w:lang w:eastAsia="zh-CN"/>
        </w:rPr>
      </w:r>
    </w:p>
    <w:p>
      <w:pPr>
        <w:pStyle w:val="Normal"/>
        <w:spacing w:before="0" w:afterAutospacing="1"/>
        <w:ind w:firstLine="567"/>
        <w:jc w:val="both"/>
        <w:rPr>
          <w:rFonts w:ascii="Arial" w:hAnsi="Arial"/>
          <w:sz w:val="22"/>
          <w:szCs w:val="22"/>
        </w:rPr>
      </w:pPr>
      <w:r>
        <w:rPr>
          <w:rFonts w:cs="Arial" w:ascii="Arial" w:hAnsi="Arial"/>
          <w:sz w:val="22"/>
          <w:szCs w:val="22"/>
        </w:rPr>
        <w:t>W toku prowadzonego postępowania Regionalny Dyrektor pismem z 18.06.2021 r. wezwał wnioskodawcę do uzupełnienia k.i.p. Wnioskodawca kilkukrotnie zwracał się z prośbą o wydłużenie terminu złożenia uzupełnienia. Ostatecznie odpowiedź na wezwanie została przedłożona 18.10.2021 r.</w:t>
      </w:r>
    </w:p>
    <w:p>
      <w:pPr>
        <w:pStyle w:val="Normal"/>
        <w:widowControl w:val="false"/>
        <w:spacing w:before="200" w:after="200"/>
        <w:ind w:firstLine="567"/>
        <w:jc w:val="both"/>
        <w:rPr>
          <w:rFonts w:ascii="Arial" w:hAnsi="Arial" w:cs="Arial"/>
          <w:sz w:val="22"/>
          <w:szCs w:val="22"/>
        </w:rPr>
      </w:pPr>
      <w:r>
        <w:rPr>
          <w:rFonts w:cs="Arial" w:ascii="Arial" w:hAnsi="Arial"/>
          <w:sz w:val="22"/>
          <w:szCs w:val="22"/>
        </w:rPr>
        <w:t>Wójt Gminy Żelazków zakwalifikował planowane przedsięwzięcie do przedsięwzięć wymienionych w § 3 ust. 1 pkt 54 lit. b i pkt 99 rozporządzenia Rady Ministrów z dnia 10 września 2019 r. w sprawie przedsięwzięć mogących znacząco oddziaływać na środowisko (Dz. U. z 2019 r. poz. 1839), tj. do przedsięwzięć mogących potencjalnie znacząco oddziaływać na środowisko, dla których obowiązek przeprowadzenia oceny oddziaływania na środowisko może być stwierdzony.</w:t>
      </w:r>
    </w:p>
    <w:p>
      <w:pPr>
        <w:pStyle w:val="Normal"/>
        <w:spacing w:before="0" w:after="200"/>
        <w:ind w:firstLine="567"/>
        <w:jc w:val="both"/>
        <w:rPr>
          <w:rFonts w:ascii="Arial" w:hAnsi="Arial" w:cs="Arial"/>
          <w:sz w:val="22"/>
          <w:szCs w:val="22"/>
        </w:rPr>
      </w:pPr>
      <w:r>
        <w:rPr>
          <w:rFonts w:cs="Arial" w:ascii="Arial" w:hAnsi="Arial"/>
          <w:sz w:val="22"/>
          <w:szCs w:val="22"/>
        </w:rPr>
        <w:t>Biorąc pod uwagę kryteria wymienione w art. 63 ust. 1 ustawy ooś, przeanalizowano: rodzaj, cechy i skalę przedsięwzięcia, wielkość zajmowanego terenu, zakres robót związanych z jego realizacją, prawdopodobieństwo, czas trwania, zasięg oddziaływania, możliwości ograniczenia oddziaływania oraz odwracalność oddziaływania, powiązania z innymi przedsięwzięciami, a także wykorzystanie zasobów naturalnych, różnorodność biologiczną, emisję i uciążliwości związane z eksploatacją przedsięwzięcia, możliwości ograniczenia oddziaływania, gęstość zaludnienia wokół przedsięwzięcia oraz usytuowanie przedsięwzięcia względem obszarów wymagających specjalnej ochrony ze względu na występowanie gatunków roślin, grzybów i zwierząt, ich siedlisk lub siedlisk przyrodniczych objętych ochroną, w tym obszarów Natura 2000.</w:t>
      </w:r>
    </w:p>
    <w:p>
      <w:pPr>
        <w:pStyle w:val="Normal"/>
        <w:spacing w:before="0" w:after="200"/>
        <w:ind w:firstLine="567"/>
        <w:jc w:val="both"/>
        <w:rPr>
          <w:rStyle w:val="Strong"/>
          <w:rFonts w:ascii="Arial" w:hAnsi="Arial" w:cs="Arial"/>
          <w:b w:val="false"/>
          <w:b w:val="false"/>
          <w:color w:val="FF0000"/>
          <w:sz w:val="22"/>
          <w:szCs w:val="22"/>
        </w:rPr>
      </w:pPr>
      <w:r>
        <w:rPr>
          <w:rFonts w:cs="Arial" w:ascii="Arial" w:hAnsi="Arial"/>
          <w:sz w:val="22"/>
          <w:szCs w:val="22"/>
        </w:rPr>
        <w:t xml:space="preserve">Uwzględniając kryteria, o których mowa w art. 63 ust. 1 pkt. 1 lit. a na podstawie przedstawionej k.i.p. ustalono, że na terenie inwestycyjnym zlokalizowany jest obecnie zakład, w którym wnioskodawca </w:t>
      </w:r>
      <w:r>
        <w:rPr>
          <w:rFonts w:cs="Arial" w:ascii="Arial" w:hAnsi="Arial"/>
          <w:sz w:val="22"/>
          <w:szCs w:val="22"/>
          <w:lang w:eastAsia="pl-PL"/>
        </w:rPr>
        <w:t xml:space="preserve">zajmuje się przygotowaniem owoców i warzyw do sprzedaży tj. prowadzi wstępną obróbką poprzez m.in. sortowanie, konfekcję, pakowanie. Planowana rozbudowa dotyczy realizacji mroźni i strefy przeładunkowej w standardzie chłodni co zwiększy możliwy asortyment gatunków, a także wydajność oraz konkurencyjność firmy. </w:t>
      </w:r>
      <w:r>
        <w:rPr>
          <w:rFonts w:cs="Arial" w:ascii="Arial" w:hAnsi="Arial"/>
          <w:color w:val="000000"/>
          <w:sz w:val="22"/>
          <w:szCs w:val="22"/>
          <w:lang w:eastAsia="pl-PL"/>
        </w:rPr>
        <w:t>W ramach planowanego przedsięwzięcia planuje się rozbudowę istniejącego budynku o 3155m</w:t>
      </w:r>
      <w:r>
        <w:rPr>
          <w:rFonts w:cs="Arial" w:ascii="Arial" w:hAnsi="Arial"/>
          <w:color w:val="000000"/>
          <w:sz w:val="22"/>
          <w:szCs w:val="22"/>
          <w:vertAlign w:val="superscript"/>
          <w:lang w:eastAsia="pl-PL"/>
        </w:rPr>
        <w:t>2</w:t>
      </w:r>
      <w:r>
        <w:rPr>
          <w:rFonts w:cs="Arial" w:ascii="Arial" w:hAnsi="Arial"/>
          <w:color w:val="000000"/>
          <w:sz w:val="22"/>
          <w:szCs w:val="22"/>
          <w:lang w:eastAsia="pl-PL"/>
        </w:rPr>
        <w:t xml:space="preserve"> (powierzchnia zabudowy) co łącznie z istniejącym obiektem stworzy połączony funkcjonalnie zespół budynków produkcyjno-magazynowych o łącznej powierzchni zabudowy 10150,1m</w:t>
      </w:r>
      <w:r>
        <w:rPr>
          <w:rFonts w:cs="Arial" w:ascii="Arial" w:hAnsi="Arial"/>
          <w:color w:val="000000"/>
          <w:sz w:val="22"/>
          <w:szCs w:val="22"/>
          <w:vertAlign w:val="superscript"/>
          <w:lang w:eastAsia="pl-PL"/>
        </w:rPr>
        <w:t>2</w:t>
      </w:r>
      <w:r>
        <w:rPr>
          <w:rFonts w:cs="Arial" w:ascii="Arial" w:hAnsi="Arial"/>
          <w:color w:val="000000"/>
          <w:sz w:val="22"/>
          <w:szCs w:val="22"/>
          <w:lang w:eastAsia="pl-PL"/>
        </w:rPr>
        <w:t xml:space="preserve"> (po rozbudowie). Tereny utwardzone po rozbudowie wyniosą łącznie 10428,4m</w:t>
      </w:r>
      <w:r>
        <w:rPr>
          <w:rFonts w:cs="Arial" w:ascii="Arial" w:hAnsi="Arial"/>
          <w:color w:val="000000"/>
          <w:sz w:val="22"/>
          <w:szCs w:val="22"/>
          <w:vertAlign w:val="superscript"/>
          <w:lang w:eastAsia="pl-PL"/>
        </w:rPr>
        <w:t>2</w:t>
      </w:r>
      <w:r>
        <w:rPr>
          <w:rFonts w:cs="Arial" w:ascii="Arial" w:hAnsi="Arial"/>
          <w:color w:val="000000"/>
          <w:sz w:val="22"/>
          <w:szCs w:val="22"/>
          <w:lang w:eastAsia="pl-PL"/>
        </w:rPr>
        <w:t xml:space="preserve"> (rozbudowa o 2968,9 m</w:t>
      </w:r>
      <w:r>
        <w:rPr>
          <w:rFonts w:cs="Arial" w:ascii="Arial" w:hAnsi="Arial"/>
          <w:color w:val="000000"/>
          <w:sz w:val="22"/>
          <w:szCs w:val="22"/>
          <w:vertAlign w:val="superscript"/>
          <w:lang w:eastAsia="pl-PL"/>
        </w:rPr>
        <w:t>2</w:t>
      </w:r>
      <w:r>
        <w:rPr>
          <w:rFonts w:cs="Arial" w:ascii="Arial" w:hAnsi="Arial"/>
          <w:color w:val="000000"/>
          <w:sz w:val="22"/>
          <w:szCs w:val="22"/>
          <w:lang w:eastAsia="pl-PL"/>
        </w:rPr>
        <w:t>). W ramach przedmiotowej rozbudowy wnioskodawca planuje również budowę podczyszczalni ścieków przemysłowych. Ścieki po podczyszceniu mają być odprowadzane do zbiorczej sieci kanalizacji sanitarnej. Jak wynika z uzupełnienia do k.i.p. obecnie maksymalna wydajność zakładu (wydajność magazynowa) wynosi ok. 10000 Mg/rok, a po rozbudowie wyniesie ok. 15000 Mg/rok.</w:t>
      </w:r>
    </w:p>
    <w:p>
      <w:pPr>
        <w:pStyle w:val="Normal"/>
        <w:tabs>
          <w:tab w:val="clear" w:pos="284"/>
          <w:tab w:val="left" w:pos="754" w:leader="none"/>
        </w:tabs>
        <w:ind w:firstLine="567"/>
        <w:jc w:val="both"/>
        <w:rPr>
          <w:rFonts w:ascii="Arial" w:hAnsi="Arial" w:cs="Arial"/>
          <w:sz w:val="22"/>
          <w:szCs w:val="22"/>
        </w:rPr>
      </w:pPr>
      <w:r>
        <w:rPr>
          <w:rFonts w:cs="Arial" w:ascii="Arial" w:hAnsi="Arial"/>
          <w:sz w:val="22"/>
          <w:szCs w:val="22"/>
        </w:rPr>
        <w:t>Odnosząc się do art. 63 ust. 1 pkt 3 lit. a i c ustawy ooś z k.i.p. i jej uzupełnienia wynika, że w odniesieniu do terenu planowanego przedsięwzięcia najbliższe tereny chronione akustycznie znajdują się w odległości ok. 60 m w kierunku zachodnim i w odległości ok. 130 m w kierunku południowym od terenu objętego wnioskiem i stanowią tereny zabudowy mieszkaniowej jednorodzinnej. Na podstawie przedstawionej dokumentacji ustalono, że źródłami hałasu na terenie objętym wnioskiem będzie agregat chłodniczy, skraplacz, dwa chillery, maszynownia chłodnicza jako źródło kubaturowe, wózek widłowy oraz ruch pojazdów ciężkich i lekkich. W k.i.p. wskazano, że ruch pojazdów będzie na poziomie 20 szt. pojazdów ciężkich i 15 szt. pojazdów lekkich w ciągu 8 najmniej korzystnych godzin pory dnia. Ponadto ruch pojazdów będzie prowadzony wyłącznie w porze dziennej. Do uzupełnienia do raportu dołączono analizę akustyczną wykonaną dla pory dnia i pory nocy. Ponadto w uzupełnieniu wskazano, że zakład produkcyjny będzie funkcjonować średnio 6 dni w tygodniu w godzinach 7:00 – 18:00. Jednak w okresie letnim (czerwiec – wrzesień) kiedy jest szczyt produkcyjny, zakład będzie funkcjonował 24 godziny na dobę. Największe natężenie ruchu pojazdów osobowych będzie w godzinach 6:00 – 7:00 (rozpoczęcie pracy – przyjazd pracowników) i 15:00 – 16:00 (zakończenie pracy – wyjazd pracowników). W godzinach od 7:00 do 21:00 odbywać się będzie przyjęcie surowca (samochody ciężarowe/ciągniki rolnicze z przyczepami) oraz wywóz towaru do kontrahentów. W godzinach 22:00 – 6:00 odbywać się będą dostawy surowca do przetwórni w Kaliszu (ok. 2 – 4 transportów pojazdami ciężkimi), a w sezonie letnim dodatkowo w tych godzinach będzie odbywać się przyjęcie surowca do mrożenia (ok. 2 transporty pojazdami ciężkimi/ciągnikami rolniczymi z przyczepami). Należy zauważyć, że dołączona do uzupełnienia analiza akustyczna dla pory nocy nie uwzględnia ruchu pojazdów po przedmiotowym terenie. Ponadto analiza akustyczna dla pory nocy przedstawiona w uzupełnieniu k.i.p., wykazała, że prognozowany poziom hałasu w dwóch punktach wyznaczonych na granicy terenów chronionych akustycznie, dla których zgodnie z rozporządzeniem Ministra Środowiska z dnia 14 czerwca 2007 r. w sprawie dopuszczalnych poziomów hałasu w środowisku (Dz. U. z 2014 r., poz. 112) dopuszczalny poziom hałasu wynosi 40 dB w porze nocy, jest bliski wartościom dopuszczalnym i wynosi 39,5 dB (punkt 1) i 39,6 dB (punkt 2). Analiza ta została wykonana dla ściśle określonych założeń technicznych i technologicznych, tj. liczby, lokalizacji i parametrów technologicznych i akustycznych źródeł emisji hałasu. Zatem celem dotrzymania dopuszczalnych poziomów hałasu konieczne będzie określenie szczegółowych rozwiązań technicznych i organizacyjnych na terenie planowanego przedsięwzięcia. Ponadto w związku z tym, że wnioskodawca planuje pracę zakładu przez 24 godziny w okresie letnim, należy również przedstawić analizę akustyczną uwzględniającą najbardziej niekorzystną sytuację tj. pracę wszystkich punktowych i kubaturowych źródeł hałasu oraz ruchu pojazdów w porze nocnej.</w:t>
      </w:r>
    </w:p>
    <w:p>
      <w:pPr>
        <w:pStyle w:val="Normal"/>
        <w:tabs>
          <w:tab w:val="clear" w:pos="284"/>
          <w:tab w:val="left" w:pos="754" w:leader="none"/>
        </w:tabs>
        <w:ind w:firstLine="567"/>
        <w:jc w:val="both"/>
        <w:rPr>
          <w:rFonts w:ascii="Arial" w:hAnsi="Arial" w:cs="Arial"/>
          <w:sz w:val="22"/>
          <w:szCs w:val="22"/>
        </w:rPr>
      </w:pPr>
      <w:r>
        <w:rPr>
          <w:rFonts w:cs="Arial" w:ascii="Arial" w:hAnsi="Arial"/>
          <w:sz w:val="22"/>
          <w:szCs w:val="22"/>
        </w:rPr>
      </w:r>
    </w:p>
    <w:p>
      <w:pPr>
        <w:pStyle w:val="Normal"/>
        <w:tabs>
          <w:tab w:val="clear" w:pos="284"/>
          <w:tab w:val="left" w:pos="720" w:leader="none"/>
        </w:tabs>
        <w:ind w:firstLine="567"/>
        <w:jc w:val="both"/>
        <w:rPr>
          <w:rFonts w:ascii="Arial" w:hAnsi="Arial" w:cs="Arial"/>
          <w:sz w:val="22"/>
          <w:szCs w:val="22"/>
        </w:rPr>
      </w:pPr>
      <w:r>
        <w:rPr>
          <w:rFonts w:cs="Arial" w:ascii="Arial" w:hAnsi="Arial"/>
          <w:sz w:val="22"/>
          <w:szCs w:val="22"/>
        </w:rPr>
        <w:t xml:space="preserve">Ocena oddziaływania na środowisko pozwoli na szczegółowe przeanalizowanie wpływu przedsięwzięcia na tereny podlegające ochronie przed hałasem określone w rozporządzeniu Ministra Środowiska z 14 czerwca 2007 r. w sprawie dopuszczalnych poziomów hałasu w środowisku (Dz. U. z 2014 r., poz. 112). W raporcie o oddziaływaniu planowanego przedsięwzięcia na środowisko szczególną uwagę należy zwrócić na zinwentaryzowanie wszystkich źródeł hałasu oraz prawidłowe określenie parametrów ich pracy, wskazanie tras, po których poruszać się będą pojazdy, w tym ze szczególnym uwzględnieniem wjazdów/wyjazdów na teren zabudowy. Przeprowadzona ocena oddziaływania na środowisko wykaże, czy przedsięwzięcie spełniać będzie wymagania odnośnie dopuszczalnych poziomów hałasu w środowisku. W przypadku przekroczenia standardów jakości środowiska ocenie poddane zostaną działania, które Wnioskodawca podejmie w celu ograniczenia ponadnormatywnego hałasu oraz określona zostanie ich skuteczność. </w:t>
      </w:r>
      <w:r>
        <w:rPr>
          <w:rFonts w:cs="Arial" w:ascii="Arial" w:hAnsi="Arial"/>
          <w:iCs/>
          <w:sz w:val="22"/>
          <w:szCs w:val="22"/>
        </w:rPr>
        <w:t>Ocena oddziaływania na środowisko wraz z analizą zastosowanych rozwiązań projektowych pozwoli stwierdzić, jak planowane przedsięwzięcie wpłynie na akustyczny stan środowiska w rejonie inwestycji.</w:t>
      </w:r>
    </w:p>
    <w:p>
      <w:pPr>
        <w:pStyle w:val="Normal"/>
        <w:jc w:val="both"/>
        <w:rPr>
          <w:rFonts w:ascii="Arial" w:hAnsi="Arial" w:eastAsia="Calibri" w:cs="Arial"/>
          <w:bCs/>
          <w:color w:val="FF0000"/>
          <w:sz w:val="22"/>
          <w:szCs w:val="22"/>
          <w:lang w:eastAsia="en-US"/>
        </w:rPr>
      </w:pPr>
      <w:r>
        <w:rPr>
          <w:rFonts w:eastAsia="Calibri" w:cs="Arial" w:ascii="Arial" w:hAnsi="Arial"/>
          <w:bCs/>
          <w:color w:val="FF0000"/>
          <w:sz w:val="22"/>
          <w:szCs w:val="22"/>
          <w:lang w:eastAsia="en-US"/>
        </w:rPr>
      </w:r>
    </w:p>
    <w:p>
      <w:pPr>
        <w:pStyle w:val="Normal"/>
        <w:spacing w:before="0" w:after="240"/>
        <w:ind w:firstLine="567"/>
        <w:jc w:val="both"/>
        <w:rPr>
          <w:rFonts w:ascii="Arial" w:hAnsi="Arial" w:cs="Arial"/>
          <w:bCs/>
          <w:spacing w:val="-2"/>
          <w:sz w:val="22"/>
          <w:szCs w:val="22"/>
          <w:highlight w:val="yellow"/>
        </w:rPr>
      </w:pPr>
      <w:r>
        <w:rPr>
          <w:rFonts w:cs="Arial" w:ascii="Arial" w:hAnsi="Arial"/>
          <w:sz w:val="22"/>
          <w:szCs w:val="22"/>
        </w:rPr>
        <w:t xml:space="preserve">Biorąc powyższe pod uwagę, w opinii Regionalnego Dyrektora Ochrony Środowiska w Poznaniu, dla przedmiotowego przedsięwzięcia istnieje potrzeba przeprowadzenia oceny oddziaływania na środowisko. </w:t>
      </w:r>
    </w:p>
    <w:p>
      <w:pPr>
        <w:pStyle w:val="Normal"/>
        <w:spacing w:before="0" w:after="240"/>
        <w:ind w:firstLine="567"/>
        <w:jc w:val="both"/>
        <w:rPr>
          <w:rFonts w:ascii="Arial" w:hAnsi="Arial" w:cs="Arial"/>
          <w:sz w:val="22"/>
          <w:szCs w:val="22"/>
        </w:rPr>
      </w:pPr>
      <w:r>
        <w:rPr>
          <w:rFonts w:cs="Arial" w:ascii="Arial" w:hAnsi="Arial"/>
          <w:bCs/>
          <w:spacing w:val="-2"/>
          <w:sz w:val="22"/>
          <w:szCs w:val="22"/>
          <w:shd w:fill="FFFF00" w:val="clear"/>
        </w:rPr>
        <w:tab/>
      </w:r>
      <w:r>
        <w:rPr>
          <w:rFonts w:cs="Arial" w:ascii="Arial" w:hAnsi="Arial"/>
          <w:sz w:val="22"/>
          <w:szCs w:val="22"/>
        </w:rPr>
        <w:t>Raport o oddziaływaniu przedsięwzięcia na środowisko powinien być wykonany zgodnie z art. 66 ustawy ooś. Uwzględniając rodzaj, skalę, lokalizację i charakter przedsięwzięcia w niniejszej opinii wskazano na szczegółową i wnikliwą analizę aspektów związanych z emisją hałasu do środowiska. W opinii wskazano również na konieczność określenia wpływu inwestycji na zmiany klimatu oraz adaptacji do postępujących zmian klimatu.</w:t>
      </w:r>
    </w:p>
    <w:p>
      <w:pPr>
        <w:pStyle w:val="Tekstpodstawowywcity21"/>
        <w:tabs>
          <w:tab w:val="clear" w:pos="284"/>
          <w:tab w:val="left" w:pos="0" w:leader="none"/>
        </w:tabs>
        <w:spacing w:lineRule="atLeast" w:line="100"/>
        <w:ind w:hanging="0"/>
        <w:rPr>
          <w:rFonts w:ascii="Arial" w:hAnsi="Arial" w:cs="Arial"/>
          <w:szCs w:val="22"/>
          <w:u w:val="single"/>
        </w:rPr>
      </w:pPr>
      <w:r>
        <w:rPr>
          <w:rFonts w:cs="Arial" w:ascii="Arial" w:hAnsi="Arial"/>
          <w:szCs w:val="22"/>
          <w:u w:val="single"/>
        </w:rPr>
      </w:r>
    </w:p>
    <w:p>
      <w:pPr>
        <w:pStyle w:val="Normal"/>
        <w:ind w:left="-322" w:right="-280" w:hanging="0"/>
        <w:jc w:val="center"/>
        <w:rPr>
          <w:rFonts w:ascii="Arial" w:hAnsi="Arial" w:eastAsia="Nimbus Roman No9 L" w:cs="Arial"/>
          <w:sz w:val="18"/>
          <w:szCs w:val="18"/>
        </w:rPr>
      </w:pPr>
      <w:r>
        <w:rPr>
          <w:rFonts w:eastAsia="Nimbus Roman No9 L" w:cs="Arial" w:ascii="Arial" w:hAnsi="Arial"/>
          <w:sz w:val="18"/>
          <w:szCs w:val="18"/>
        </w:rPr>
        <w:t xml:space="preserve">                                                                     </w:t>
      </w:r>
      <w:r>
        <w:rPr>
          <w:rFonts w:eastAsia="Nimbus Roman No9 L" w:cs="Arial" w:ascii="Arial" w:hAnsi="Arial"/>
          <w:sz w:val="18"/>
          <w:szCs w:val="18"/>
        </w:rPr>
        <w:tab/>
        <w:t>z up. Regionalnego Dyrektora</w:t>
      </w:r>
    </w:p>
    <w:p>
      <w:pPr>
        <w:pStyle w:val="Normal"/>
        <w:ind w:left="-284" w:right="-280" w:hanging="0"/>
        <w:jc w:val="center"/>
        <w:rPr>
          <w:rFonts w:ascii="Arial" w:hAnsi="Arial" w:eastAsia="Nimbus Roman No9 L" w:cs="Arial"/>
          <w:i/>
          <w:i/>
          <w:sz w:val="20"/>
          <w:szCs w:val="18"/>
        </w:rPr>
      </w:pPr>
      <w:r>
        <w:rPr>
          <w:rFonts w:eastAsia="Nimbus Roman No9 L" w:cs="Arial" w:ascii="Arial" w:hAnsi="Arial"/>
          <w:sz w:val="18"/>
          <w:szCs w:val="18"/>
        </w:rPr>
        <w:t xml:space="preserve">                                                                     </w:t>
      </w:r>
      <w:r>
        <w:rPr>
          <w:rFonts w:eastAsia="Nimbus Roman No9 L" w:cs="Arial" w:ascii="Arial" w:hAnsi="Arial"/>
          <w:sz w:val="18"/>
          <w:szCs w:val="18"/>
        </w:rPr>
        <w:tab/>
        <w:t xml:space="preserve"> Ochrony Środowiska w Poznaniu</w:t>
      </w:r>
    </w:p>
    <w:p>
      <w:pPr>
        <w:pStyle w:val="Normal"/>
        <w:ind w:left="-284" w:right="-280" w:hanging="0"/>
        <w:jc w:val="center"/>
        <w:rPr>
          <w:rFonts w:ascii="Arial" w:hAnsi="Arial" w:eastAsia="Nimbus Roman No9 L" w:cs="Arial"/>
          <w:sz w:val="18"/>
          <w:szCs w:val="18"/>
        </w:rPr>
      </w:pPr>
      <w:r>
        <w:rPr>
          <w:rFonts w:eastAsia="Nimbus Roman No9 L" w:cs="Arial" w:ascii="Arial" w:hAnsi="Arial"/>
          <w:i/>
          <w:sz w:val="20"/>
          <w:szCs w:val="18"/>
        </w:rPr>
        <w:t xml:space="preserve">                                                                 </w:t>
      </w:r>
      <w:r>
        <w:rPr>
          <w:rFonts w:eastAsia="Nimbus Roman No9 L" w:cs="Arial" w:ascii="Arial" w:hAnsi="Arial"/>
          <w:i/>
          <w:sz w:val="20"/>
          <w:szCs w:val="18"/>
        </w:rPr>
        <w:t>Grażyna Smolibowska-Hruszka</w:t>
      </w:r>
    </w:p>
    <w:p>
      <w:pPr>
        <w:pStyle w:val="Normal"/>
        <w:ind w:left="-284" w:right="-280" w:hanging="0"/>
        <w:jc w:val="center"/>
        <w:rPr>
          <w:rFonts w:ascii="Arial" w:hAnsi="Arial" w:eastAsia="Nimbus Roman No9 L" w:cs="Arial"/>
          <w:sz w:val="18"/>
          <w:szCs w:val="18"/>
        </w:rPr>
      </w:pPr>
      <w:r>
        <w:rPr>
          <w:rFonts w:eastAsia="Nimbus Roman No9 L" w:cs="Arial" w:ascii="Arial" w:hAnsi="Arial"/>
          <w:sz w:val="18"/>
          <w:szCs w:val="18"/>
        </w:rPr>
        <w:t xml:space="preserve">                                                                         </w:t>
      </w:r>
      <w:r>
        <w:rPr>
          <w:rFonts w:eastAsia="Nimbus Roman No9 L" w:cs="Arial" w:ascii="Arial" w:hAnsi="Arial"/>
          <w:sz w:val="18"/>
          <w:szCs w:val="18"/>
        </w:rPr>
        <w:t xml:space="preserve">Naczelnik Wydziału </w:t>
      </w:r>
    </w:p>
    <w:p>
      <w:pPr>
        <w:pStyle w:val="Normal"/>
        <w:ind w:left="-284" w:right="-280" w:hanging="0"/>
        <w:jc w:val="center"/>
        <w:rPr>
          <w:rFonts w:ascii="Arial" w:hAnsi="Arial" w:eastAsia="Nimbus Roman No9 L" w:cs="Arial"/>
          <w:i/>
          <w:i/>
          <w:iCs/>
          <w:sz w:val="18"/>
          <w:szCs w:val="18"/>
        </w:rPr>
      </w:pPr>
      <w:r>
        <w:rPr>
          <w:rFonts w:eastAsia="Nimbus Roman No9 L" w:cs="Arial" w:ascii="Arial" w:hAnsi="Arial"/>
          <w:sz w:val="18"/>
          <w:szCs w:val="18"/>
        </w:rPr>
        <w:t xml:space="preserve">                                                                           </w:t>
      </w:r>
      <w:r>
        <w:rPr>
          <w:rFonts w:eastAsia="Nimbus Roman No9 L" w:cs="Arial" w:ascii="Arial" w:hAnsi="Arial"/>
          <w:sz w:val="18"/>
          <w:szCs w:val="18"/>
        </w:rPr>
        <w:t>Ocen Oddziaływania na Środowisko</w:t>
      </w:r>
    </w:p>
    <w:p>
      <w:pPr>
        <w:pStyle w:val="Normal"/>
        <w:ind w:left="4111" w:hanging="0"/>
        <w:jc w:val="center"/>
        <w:rPr>
          <w:rFonts w:ascii="Arial" w:hAnsi="Arial" w:cs="Arial"/>
          <w:sz w:val="18"/>
          <w:highlight w:val="yellow"/>
          <w:u w:val="single"/>
        </w:rPr>
      </w:pPr>
      <w:r>
        <w:rPr>
          <w:rFonts w:eastAsia="Nimbus Roman No9 L" w:cs="Arial" w:ascii="Arial" w:hAnsi="Arial"/>
          <w:i/>
          <w:iCs/>
          <w:sz w:val="18"/>
          <w:szCs w:val="18"/>
        </w:rPr>
        <w:t>(</w:t>
      </w:r>
      <w:r>
        <w:rPr>
          <w:rFonts w:eastAsia="Nimbus Roman No9 L" w:cs="Arial" w:ascii="Arial" w:hAnsi="Arial"/>
          <w:i/>
          <w:iCs/>
          <w:sz w:val="16"/>
          <w:szCs w:val="16"/>
        </w:rPr>
        <w:t>podpisano kwalifikowanym podpisem elektronicznym</w:t>
      </w:r>
      <w:r>
        <w:rPr>
          <w:rFonts w:eastAsia="Nimbus Roman No9 L" w:cs="Arial" w:ascii="Arial" w:hAnsi="Arial"/>
          <w:i/>
          <w:iCs/>
          <w:sz w:val="18"/>
          <w:szCs w:val="18"/>
        </w:rPr>
        <w:t>)</w:t>
      </w:r>
    </w:p>
    <w:p>
      <w:pPr>
        <w:pStyle w:val="Normal"/>
        <w:ind w:left="4111" w:hanging="0"/>
        <w:jc w:val="center"/>
        <w:rPr>
          <w:rFonts w:ascii="Arial" w:hAnsi="Arial" w:cs="Arial"/>
          <w:sz w:val="18"/>
          <w:highlight w:val="yellow"/>
          <w:u w:val="single"/>
        </w:rPr>
      </w:pPr>
      <w:r>
        <w:rPr>
          <w:rFonts w:cs="Arial" w:ascii="Arial" w:hAnsi="Arial"/>
          <w:sz w:val="18"/>
          <w:u w:val="single"/>
          <w:shd w:fill="FFFF00" w:val="clear"/>
        </w:rPr>
      </w:r>
    </w:p>
    <w:p>
      <w:pPr>
        <w:pStyle w:val="Tekstpodstawowywcity21"/>
        <w:tabs>
          <w:tab w:val="clear" w:pos="284"/>
          <w:tab w:val="left" w:pos="0" w:leader="none"/>
        </w:tabs>
        <w:spacing w:lineRule="atLeast" w:line="100"/>
        <w:ind w:hanging="0"/>
        <w:rPr>
          <w:rFonts w:ascii="Arial" w:hAnsi="Arial" w:cs="Arial"/>
          <w:sz w:val="18"/>
          <w:szCs w:val="18"/>
          <w:highlight w:val="yellow"/>
          <w:u w:val="single"/>
        </w:rPr>
      </w:pPr>
      <w:r>
        <w:rPr>
          <w:rFonts w:cs="Arial" w:ascii="Arial" w:hAnsi="Arial"/>
          <w:sz w:val="18"/>
          <w:szCs w:val="18"/>
          <w:u w:val="single"/>
          <w:shd w:fill="FFFF00" w:val="clear"/>
        </w:rPr>
      </w:r>
    </w:p>
    <w:p>
      <w:pPr>
        <w:pStyle w:val="Tekstpodstawowywcity21"/>
        <w:tabs>
          <w:tab w:val="clear" w:pos="284"/>
          <w:tab w:val="left" w:pos="0" w:leader="none"/>
        </w:tabs>
        <w:spacing w:lineRule="atLeast" w:line="100"/>
        <w:ind w:hanging="0"/>
        <w:rPr>
          <w:rFonts w:ascii="Arial" w:hAnsi="Arial" w:cs="Arial"/>
          <w:sz w:val="18"/>
          <w:szCs w:val="18"/>
          <w:u w:val="single"/>
        </w:rPr>
      </w:pPr>
      <w:r>
        <w:rPr>
          <w:rFonts w:cs="Arial" w:ascii="Arial" w:hAnsi="Arial"/>
          <w:sz w:val="18"/>
          <w:szCs w:val="18"/>
          <w:u w:val="single"/>
        </w:rPr>
      </w:r>
    </w:p>
    <w:p>
      <w:pPr>
        <w:pStyle w:val="Tekstpodstawowywcity21"/>
        <w:tabs>
          <w:tab w:val="clear" w:pos="284"/>
          <w:tab w:val="left" w:pos="0" w:leader="none"/>
        </w:tabs>
        <w:spacing w:lineRule="atLeast" w:line="100"/>
        <w:ind w:hanging="0"/>
        <w:rPr>
          <w:rFonts w:ascii="Arial" w:hAnsi="Arial" w:cs="Arial"/>
          <w:sz w:val="18"/>
          <w:szCs w:val="18"/>
          <w:u w:val="single"/>
        </w:rPr>
      </w:pPr>
      <w:r>
        <w:rPr>
          <w:rFonts w:cs="Arial" w:ascii="Arial" w:hAnsi="Arial"/>
          <w:sz w:val="18"/>
          <w:szCs w:val="18"/>
          <w:u w:val="single"/>
        </w:rPr>
      </w:r>
    </w:p>
    <w:p>
      <w:pPr>
        <w:pStyle w:val="Tekstpodstawowywcity21"/>
        <w:tabs>
          <w:tab w:val="clear" w:pos="284"/>
          <w:tab w:val="left" w:pos="0" w:leader="none"/>
        </w:tabs>
        <w:spacing w:lineRule="atLeast" w:line="100"/>
        <w:ind w:hanging="0"/>
        <w:rPr>
          <w:rFonts w:ascii="Arial" w:hAnsi="Arial" w:cs="Arial"/>
          <w:sz w:val="18"/>
          <w:szCs w:val="18"/>
        </w:rPr>
      </w:pPr>
      <w:r>
        <w:rPr>
          <w:rFonts w:cs="Arial" w:ascii="Arial" w:hAnsi="Arial"/>
          <w:sz w:val="18"/>
          <w:szCs w:val="18"/>
          <w:u w:val="single"/>
        </w:rPr>
        <w:t>Otrzymują:</w:t>
      </w:r>
    </w:p>
    <w:p>
      <w:pPr>
        <w:pStyle w:val="Tekstpodstawowywcity21"/>
        <w:numPr>
          <w:ilvl w:val="0"/>
          <w:numId w:val="3"/>
        </w:numPr>
        <w:tabs>
          <w:tab w:val="clear" w:pos="284"/>
          <w:tab w:val="left" w:pos="-4536" w:leader="none"/>
        </w:tabs>
        <w:spacing w:lineRule="atLeast" w:line="100"/>
        <w:ind w:left="284" w:hanging="284"/>
        <w:rPr>
          <w:rFonts w:ascii="Arial" w:hAnsi="Arial" w:cs="Arial"/>
          <w:sz w:val="18"/>
          <w:szCs w:val="18"/>
        </w:rPr>
      </w:pPr>
      <w:r>
        <w:rPr>
          <w:rFonts w:cs="Arial" w:ascii="Arial" w:hAnsi="Arial"/>
          <w:sz w:val="18"/>
          <w:szCs w:val="18"/>
        </w:rPr>
        <w:t>Adresat (ePUAP) z prośbą o poinformowanie wnioskodawcy i pozostałych stron postępowania  o niniejszej opinii</w:t>
      </w:r>
    </w:p>
    <w:p>
      <w:pPr>
        <w:pStyle w:val="Tekstpodstawowywcity21"/>
        <w:numPr>
          <w:ilvl w:val="0"/>
          <w:numId w:val="3"/>
        </w:numPr>
        <w:tabs>
          <w:tab w:val="clear" w:pos="284"/>
          <w:tab w:val="left" w:pos="-4536" w:leader="none"/>
        </w:tabs>
        <w:spacing w:lineRule="atLeast" w:line="100"/>
        <w:ind w:left="284" w:hanging="284"/>
        <w:rPr>
          <w:rFonts w:ascii="Arial" w:hAnsi="Arial" w:cs="Arial"/>
          <w:sz w:val="18"/>
          <w:szCs w:val="18"/>
          <w:u w:val="single"/>
        </w:rPr>
      </w:pPr>
      <w:r>
        <w:rPr>
          <w:rFonts w:cs="Arial" w:ascii="Arial" w:hAnsi="Arial"/>
          <w:sz w:val="18"/>
          <w:szCs w:val="18"/>
        </w:rPr>
        <w:t>aa</w:t>
      </w:r>
    </w:p>
    <w:p>
      <w:pPr>
        <w:pStyle w:val="Tekstpodstawowywcity21"/>
        <w:tabs>
          <w:tab w:val="clear" w:pos="284"/>
          <w:tab w:val="left" w:pos="0" w:leader="none"/>
        </w:tabs>
        <w:spacing w:lineRule="atLeast" w:line="100"/>
        <w:ind w:hanging="0"/>
        <w:rPr/>
      </w:pPr>
      <w:r>
        <w:rPr/>
      </w:r>
    </w:p>
    <w:sectPr>
      <w:headerReference w:type="default" r:id="rId2"/>
      <w:headerReference w:type="first" r:id="rId3"/>
      <w:footerReference w:type="default" r:id="rId4"/>
      <w:footerReference w:type="first" r:id="rId5"/>
      <w:type w:val="nextPage"/>
      <w:pgSz w:w="11906" w:h="16838"/>
      <w:pgMar w:left="1417" w:right="1417" w:header="708" w:top="1134" w:footer="491" w:bottom="1276"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Light">
    <w:charset w:val="ee"/>
    <w:family w:val="roman"/>
    <w:pitch w:val="variable"/>
  </w:font>
  <w:font w:name="Arial">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rFonts w:cs="Arial"/>
        <w:bCs/>
        <w:sz w:val="20"/>
        <w:szCs w:val="20"/>
      </w:rPr>
      <w:fldChar w:fldCharType="begin"/>
    </w:r>
    <w:r>
      <w:rPr>
        <w:sz w:val="20"/>
        <w:szCs w:val="20"/>
        <w:bCs/>
        <w:rFonts w:cs="Arial"/>
      </w:rPr>
      <w:instrText> PAGE </w:instrText>
    </w:r>
    <w:r>
      <w:rPr>
        <w:sz w:val="20"/>
        <w:szCs w:val="20"/>
        <w:bCs/>
        <w:rFonts w:cs="Arial"/>
      </w:rPr>
      <w:fldChar w:fldCharType="separate"/>
    </w:r>
    <w:r>
      <w:rPr>
        <w:sz w:val="20"/>
        <w:szCs w:val="20"/>
        <w:bCs/>
        <w:rFonts w:cs="Arial"/>
      </w:rPr>
      <w:t>4</w:t>
    </w:r>
    <w:r>
      <w:rPr>
        <w:sz w:val="20"/>
        <w:szCs w:val="20"/>
        <w:bCs/>
        <w:rFonts w:cs="Arial"/>
      </w:rPr>
      <w:fldChar w:fldCharType="end"/>
    </w:r>
    <w:r>
      <w:rPr>
        <w:rFonts w:cs="Arial" w:ascii="Arial" w:hAnsi="Arial"/>
        <w:sz w:val="20"/>
        <w:szCs w:val="20"/>
      </w:rPr>
      <w:t xml:space="preserve"> </w:t>
    </w:r>
    <w:r>
      <w:rPr>
        <w:rFonts w:cs="Arial" w:ascii="Arial" w:hAnsi="Arial"/>
        <w:sz w:val="20"/>
        <w:szCs w:val="20"/>
      </w:rPr>
      <w:t xml:space="preserve">z </w:t>
    </w:r>
    <w:r>
      <w:rPr>
        <w:rFonts w:cs="Arial"/>
        <w:bCs/>
        <w:sz w:val="20"/>
        <w:szCs w:val="20"/>
      </w:rPr>
      <w:fldChar w:fldCharType="begin"/>
    </w:r>
    <w:r>
      <w:rPr>
        <w:sz w:val="20"/>
        <w:szCs w:val="20"/>
        <w:bCs/>
        <w:rFonts w:cs="Arial"/>
      </w:rPr>
      <w:instrText> NUMPAGES </w:instrText>
    </w:r>
    <w:r>
      <w:rPr>
        <w:sz w:val="20"/>
        <w:szCs w:val="20"/>
        <w:bCs/>
        <w:rFonts w:cs="Arial"/>
      </w:rPr>
      <w:fldChar w:fldCharType="separate"/>
    </w:r>
    <w:r>
      <w:rPr>
        <w:sz w:val="20"/>
        <w:szCs w:val="20"/>
        <w:bCs/>
        <w:rFonts w:cs="Arial"/>
      </w:rPr>
      <w:t>4</w:t>
    </w:r>
    <w:r>
      <w:rPr>
        <w:sz w:val="20"/>
        <w:szCs w:val="20"/>
        <w:bCs/>
        <w:rFonts w:cs="Arial"/>
      </w:rPr>
      <w:fldChar w:fldCharType="end"/>
    </w:r>
  </w:p>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6" w:space="7" w:color="000000"/>
      </w:pBdr>
      <w:tabs>
        <w:tab w:val="clear" w:pos="284"/>
        <w:tab w:val="left" w:pos="923" w:leader="none"/>
        <w:tab w:val="left" w:pos="964" w:leader="none"/>
        <w:tab w:val="right" w:pos="8108" w:leader="none"/>
      </w:tabs>
      <w:suppressAutoHyphens w:val="false"/>
      <w:ind w:right="4" w:hanging="0"/>
      <w:jc w:val="center"/>
      <w:rPr>
        <w:rFonts w:ascii="Arial" w:hAnsi="Arial" w:cs="Arial"/>
        <w:sz w:val="20"/>
        <w:szCs w:val="20"/>
        <w:lang w:eastAsia="pl-PL"/>
      </w:rPr>
    </w:pPr>
    <w:r>
      <w:rPr>
        <w:rFonts w:cs="Arial" w:ascii="Arial" w:hAnsi="Arial"/>
        <w:sz w:val="20"/>
        <w:szCs w:val="20"/>
        <w:lang w:val="de-DE" w:eastAsia="pl-PL"/>
      </w:rPr>
      <w:t>ul. Jana Henryka Dąbrowskiego 79, 60-529 Poznań, tel. 61-639-64-00, fax 61-639-64-47</w:t>
    </w:r>
  </w:p>
  <w:p>
    <w:pPr>
      <w:pStyle w:val="Normal"/>
      <w:tabs>
        <w:tab w:val="clear" w:pos="284"/>
        <w:tab w:val="right" w:pos="4309" w:leader="none"/>
        <w:tab w:val="left" w:pos="4763" w:leader="none"/>
      </w:tabs>
      <w:suppressAutoHyphens w:val="false"/>
      <w:ind w:right="4" w:hanging="0"/>
      <w:jc w:val="center"/>
      <w:rPr>
        <w:rFonts w:ascii="Arial" w:hAnsi="Arial" w:cs="Arial"/>
        <w:sz w:val="20"/>
        <w:szCs w:val="20"/>
        <w:lang w:val="de-DE" w:eastAsia="pl-PL"/>
      </w:rPr>
    </w:pPr>
    <w:r>
      <w:rPr>
        <w:rFonts w:cs="Arial" w:ascii="Arial" w:hAnsi="Arial"/>
        <w:sz w:val="20"/>
        <w:szCs w:val="20"/>
        <w:lang w:val="de-DE" w:eastAsia="pl-PL"/>
      </w:rPr>
      <w:t>sekretariat.poznan@rdos.gov.pl, poznan.rdos.gov.pl</w:t>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true"/>
      <w:numPr>
        <w:ilvl w:val="0"/>
        <w:numId w:val="2"/>
      </w:numPr>
      <w:tabs>
        <w:tab w:val="clear" w:pos="284"/>
        <w:tab w:val="center" w:pos="1474" w:leader="none"/>
        <w:tab w:val="left" w:pos="5103" w:leader="none"/>
        <w:tab w:val="right" w:pos="9072" w:leader="dot"/>
      </w:tabs>
      <w:suppressAutoHyphens w:val="false"/>
      <w:ind w:left="0" w:hanging="0"/>
      <w:outlineLvl w:val="3"/>
      <w:rPr>
        <w:b/>
        <w:b/>
        <w:szCs w:val="20"/>
        <w:lang w:eastAsia="pl-PL"/>
      </w:rPr>
    </w:pPr>
    <w:r>
      <w:rPr>
        <w:b/>
        <w:szCs w:val="20"/>
        <w:lang w:eastAsia="pl-PL"/>
      </w:rPr>
      <w:t xml:space="preserve">REGIONALNY DYREKTOR </w:t>
    </w:r>
  </w:p>
  <w:p>
    <w:pPr>
      <w:pStyle w:val="Normal"/>
      <w:keepNext w:val="true"/>
      <w:numPr>
        <w:ilvl w:val="0"/>
        <w:numId w:val="2"/>
      </w:numPr>
      <w:tabs>
        <w:tab w:val="clear" w:pos="284"/>
        <w:tab w:val="center" w:pos="1474" w:leader="none"/>
        <w:tab w:val="left" w:pos="5103" w:leader="none"/>
        <w:tab w:val="right" w:pos="9072" w:leader="dot"/>
      </w:tabs>
      <w:suppressAutoHyphens w:val="false"/>
      <w:ind w:left="0" w:hanging="0"/>
      <w:outlineLvl w:val="3"/>
      <w:rPr>
        <w:b/>
        <w:b/>
        <w:sz w:val="22"/>
        <w:szCs w:val="20"/>
        <w:lang w:eastAsia="pl-PL"/>
      </w:rPr>
    </w:pPr>
    <w:r>
      <w:rPr>
        <w:b/>
        <w:szCs w:val="20"/>
        <w:lang w:eastAsia="pl-PL"/>
      </w:rPr>
      <w:t xml:space="preserve"> </w:t>
    </w:r>
    <w:r>
      <w:rPr>
        <w:b/>
        <w:szCs w:val="20"/>
        <w:lang w:eastAsia="pl-PL"/>
      </w:rPr>
      <w:t>OCHRONY</w:t>
      <w:tab/>
      <w:t xml:space="preserve"> ŚRODOWISKA</w:t>
      <w:tab/>
      <w:t xml:space="preserve">                            </w:t>
    </w:r>
    <w:r>
      <w:rPr>
        <w:szCs w:val="20"/>
        <w:lang w:eastAsia="pl-PL"/>
      </w:rPr>
      <w:t>Poznań, 10.11.2021 r.</w:t>
    </w:r>
    <w:bookmarkStart w:id="0" w:name="_GoBack"/>
    <w:bookmarkEnd w:id="0"/>
  </w:p>
  <w:p>
    <w:pPr>
      <w:pStyle w:val="Normal"/>
      <w:keepNext w:val="true"/>
      <w:numPr>
        <w:ilvl w:val="0"/>
        <w:numId w:val="2"/>
      </w:numPr>
      <w:tabs>
        <w:tab w:val="clear" w:pos="284"/>
        <w:tab w:val="center" w:pos="1474" w:leader="none"/>
        <w:tab w:val="left" w:pos="5103" w:leader="none"/>
        <w:tab w:val="right" w:pos="9072" w:leader="dot"/>
      </w:tabs>
      <w:suppressAutoHyphens w:val="false"/>
      <w:ind w:left="0" w:hanging="0"/>
      <w:outlineLvl w:val="3"/>
      <w:rPr>
        <w:b/>
        <w:b/>
        <w:sz w:val="22"/>
        <w:szCs w:val="20"/>
        <w:lang w:eastAsia="pl-PL"/>
      </w:rPr>
    </w:pPr>
    <w:r>
      <w:rPr>
        <w:b/>
        <w:sz w:val="22"/>
        <w:szCs w:val="20"/>
        <w:lang w:eastAsia="pl-PL"/>
      </w:rPr>
      <w:tab/>
      <w:t>w Poznaniu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decimal"/>
      <w:lvlText w:val=".%4"/>
      <w:lvlJc w:val="left"/>
      <w:pPr>
        <w:tabs>
          <w:tab w:val="num" w:pos="2880"/>
        </w:tabs>
        <w:ind w:left="2880" w:hanging="36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decimal"/>
      <w:lvlText w:val=".%4"/>
      <w:lvlJc w:val="left"/>
      <w:pPr>
        <w:tabs>
          <w:tab w:val="num" w:pos="2880"/>
        </w:tabs>
        <w:ind w:left="2880" w:hanging="36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287" w:hanging="360"/>
      </w:pPr>
      <w:rPr>
        <w:rFonts w:cs="Arial"/>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upperRoman"/>
      <w:lvlText w:val="%1."/>
      <w:lvlJc w:val="righ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isplayBackgroundShape/>
  <w:embedSystemFonts/>
  <w:defaultTabStop w:val="284"/>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3a08"/>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pl-PL" w:bidi="ar-SA"/>
    </w:rPr>
  </w:style>
  <w:style w:type="paragraph" w:styleId="Nagwek3">
    <w:name w:val="Heading 3"/>
    <w:basedOn w:val="Normal"/>
    <w:next w:val="Normal"/>
    <w:link w:val="Nagwek3Znak"/>
    <w:uiPriority w:val="9"/>
    <w:semiHidden/>
    <w:unhideWhenUsed/>
    <w:qFormat/>
    <w:rsid w:val="00c52fd7"/>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paragraph" w:styleId="Nagwek4">
    <w:name w:val="Heading 4"/>
    <w:basedOn w:val="Normal"/>
    <w:next w:val="Normal"/>
    <w:qFormat/>
    <w:rsid w:val="00e53a08"/>
    <w:pPr>
      <w:keepNext w:val="true"/>
      <w:numPr>
        <w:ilvl w:val="3"/>
        <w:numId w:val="1"/>
      </w:numPr>
      <w:outlineLvl w:val="3"/>
    </w:pPr>
    <w:rPr>
      <w:b/>
      <w:szCs w:val="20"/>
    </w:rPr>
  </w:style>
  <w:style w:type="character" w:styleId="DefaultParagraphFont" w:default="1">
    <w:name w:val="Default Paragraph Font"/>
    <w:uiPriority w:val="1"/>
    <w:semiHidden/>
    <w:unhideWhenUsed/>
    <w:qFormat/>
    <w:rPr/>
  </w:style>
  <w:style w:type="character" w:styleId="WW8Num1z0" w:customStyle="1">
    <w:name w:val="WW8Num1z0"/>
    <w:qFormat/>
    <w:rsid w:val="00e53a08"/>
    <w:rPr/>
  </w:style>
  <w:style w:type="character" w:styleId="WW8Num1z1" w:customStyle="1">
    <w:name w:val="WW8Num1z1"/>
    <w:qFormat/>
    <w:rsid w:val="00e53a08"/>
    <w:rPr/>
  </w:style>
  <w:style w:type="character" w:styleId="WW8Num1z2" w:customStyle="1">
    <w:name w:val="WW8Num1z2"/>
    <w:qFormat/>
    <w:rsid w:val="00e53a08"/>
    <w:rPr/>
  </w:style>
  <w:style w:type="character" w:styleId="WW8Num1z3" w:customStyle="1">
    <w:name w:val="WW8Num1z3"/>
    <w:qFormat/>
    <w:rsid w:val="00e53a08"/>
    <w:rPr/>
  </w:style>
  <w:style w:type="character" w:styleId="WW8Num1z4" w:customStyle="1">
    <w:name w:val="WW8Num1z4"/>
    <w:qFormat/>
    <w:rsid w:val="00e53a08"/>
    <w:rPr/>
  </w:style>
  <w:style w:type="character" w:styleId="WW8Num1z5" w:customStyle="1">
    <w:name w:val="WW8Num1z5"/>
    <w:qFormat/>
    <w:rsid w:val="00e53a08"/>
    <w:rPr/>
  </w:style>
  <w:style w:type="character" w:styleId="WW8Num1z6" w:customStyle="1">
    <w:name w:val="WW8Num1z6"/>
    <w:qFormat/>
    <w:rsid w:val="00e53a08"/>
    <w:rPr/>
  </w:style>
  <w:style w:type="character" w:styleId="WW8Num1z7" w:customStyle="1">
    <w:name w:val="WW8Num1z7"/>
    <w:qFormat/>
    <w:rsid w:val="00e53a08"/>
    <w:rPr/>
  </w:style>
  <w:style w:type="character" w:styleId="WW8Num1z8" w:customStyle="1">
    <w:name w:val="WW8Num1z8"/>
    <w:qFormat/>
    <w:rsid w:val="00e53a08"/>
    <w:rPr/>
  </w:style>
  <w:style w:type="character" w:styleId="WW8Num2z0" w:customStyle="1">
    <w:name w:val="WW8Num2z0"/>
    <w:qFormat/>
    <w:rsid w:val="00e53a08"/>
    <w:rPr>
      <w:rFonts w:cs="Arial"/>
    </w:rPr>
  </w:style>
  <w:style w:type="character" w:styleId="WW8Num3z0" w:customStyle="1">
    <w:name w:val="WW8Num3z0"/>
    <w:qFormat/>
    <w:rsid w:val="00e53a08"/>
    <w:rPr>
      <w:rFonts w:ascii="Arial" w:hAnsi="Arial" w:cs="Arial"/>
      <w:color w:val="000000"/>
      <w:sz w:val="18"/>
      <w:szCs w:val="18"/>
    </w:rPr>
  </w:style>
  <w:style w:type="character" w:styleId="WW8Num4z0" w:customStyle="1">
    <w:name w:val="WW8Num4z0"/>
    <w:qFormat/>
    <w:rsid w:val="00e53a08"/>
    <w:rPr/>
  </w:style>
  <w:style w:type="character" w:styleId="WW8Num5z0" w:customStyle="1">
    <w:name w:val="WW8Num5z0"/>
    <w:qFormat/>
    <w:rsid w:val="00e53a08"/>
    <w:rPr>
      <w:rFonts w:ascii="Arial" w:hAnsi="Arial" w:cs="Arial"/>
      <w:sz w:val="22"/>
      <w:szCs w:val="22"/>
    </w:rPr>
  </w:style>
  <w:style w:type="character" w:styleId="WW8Num6z0" w:customStyle="1">
    <w:name w:val="WW8Num6z0"/>
    <w:qFormat/>
    <w:rsid w:val="00e53a08"/>
    <w:rPr/>
  </w:style>
  <w:style w:type="character" w:styleId="WW8Num7z0" w:customStyle="1">
    <w:name w:val="WW8Num7z0"/>
    <w:qFormat/>
    <w:rsid w:val="00e53a08"/>
    <w:rPr/>
  </w:style>
  <w:style w:type="character" w:styleId="WW8Num8z0" w:customStyle="1">
    <w:name w:val="WW8Num8z0"/>
    <w:qFormat/>
    <w:rsid w:val="00e53a08"/>
    <w:rPr>
      <w:sz w:val="20"/>
    </w:rPr>
  </w:style>
  <w:style w:type="character" w:styleId="WW8Num8z1" w:customStyle="1">
    <w:name w:val="WW8Num8z1"/>
    <w:qFormat/>
    <w:rsid w:val="00e53a08"/>
    <w:rPr/>
  </w:style>
  <w:style w:type="character" w:styleId="WW8Num8z2" w:customStyle="1">
    <w:name w:val="WW8Num8z2"/>
    <w:qFormat/>
    <w:rsid w:val="00e53a08"/>
    <w:rPr/>
  </w:style>
  <w:style w:type="character" w:styleId="WW8Num8z3" w:customStyle="1">
    <w:name w:val="WW8Num8z3"/>
    <w:qFormat/>
    <w:rsid w:val="00e53a08"/>
    <w:rPr/>
  </w:style>
  <w:style w:type="character" w:styleId="WW8Num8z4" w:customStyle="1">
    <w:name w:val="WW8Num8z4"/>
    <w:qFormat/>
    <w:rsid w:val="00e53a08"/>
    <w:rPr/>
  </w:style>
  <w:style w:type="character" w:styleId="WW8Num8z5" w:customStyle="1">
    <w:name w:val="WW8Num8z5"/>
    <w:qFormat/>
    <w:rsid w:val="00e53a08"/>
    <w:rPr/>
  </w:style>
  <w:style w:type="character" w:styleId="WW8Num8z6" w:customStyle="1">
    <w:name w:val="WW8Num8z6"/>
    <w:qFormat/>
    <w:rsid w:val="00e53a08"/>
    <w:rPr/>
  </w:style>
  <w:style w:type="character" w:styleId="WW8Num8z7" w:customStyle="1">
    <w:name w:val="WW8Num8z7"/>
    <w:qFormat/>
    <w:rsid w:val="00e53a08"/>
    <w:rPr/>
  </w:style>
  <w:style w:type="character" w:styleId="WW8Num8z8" w:customStyle="1">
    <w:name w:val="WW8Num8z8"/>
    <w:qFormat/>
    <w:rsid w:val="00e53a08"/>
    <w:rPr/>
  </w:style>
  <w:style w:type="character" w:styleId="WW8Num9z0" w:customStyle="1">
    <w:name w:val="WW8Num9z0"/>
    <w:qFormat/>
    <w:rsid w:val="00e53a08"/>
    <w:rPr>
      <w:color w:val="auto"/>
    </w:rPr>
  </w:style>
  <w:style w:type="character" w:styleId="WW8Num9z1" w:customStyle="1">
    <w:name w:val="WW8Num9z1"/>
    <w:qFormat/>
    <w:rsid w:val="00e53a08"/>
    <w:rPr/>
  </w:style>
  <w:style w:type="character" w:styleId="WW8Num9z2" w:customStyle="1">
    <w:name w:val="WW8Num9z2"/>
    <w:qFormat/>
    <w:rsid w:val="00e53a08"/>
    <w:rPr/>
  </w:style>
  <w:style w:type="character" w:styleId="WW8Num9z3" w:customStyle="1">
    <w:name w:val="WW8Num9z3"/>
    <w:qFormat/>
    <w:rsid w:val="00e53a08"/>
    <w:rPr/>
  </w:style>
  <w:style w:type="character" w:styleId="WW8Num9z4" w:customStyle="1">
    <w:name w:val="WW8Num9z4"/>
    <w:qFormat/>
    <w:rsid w:val="00e53a08"/>
    <w:rPr/>
  </w:style>
  <w:style w:type="character" w:styleId="WW8Num9z5" w:customStyle="1">
    <w:name w:val="WW8Num9z5"/>
    <w:qFormat/>
    <w:rsid w:val="00e53a08"/>
    <w:rPr/>
  </w:style>
  <w:style w:type="character" w:styleId="WW8Num9z6" w:customStyle="1">
    <w:name w:val="WW8Num9z6"/>
    <w:qFormat/>
    <w:rsid w:val="00e53a08"/>
    <w:rPr/>
  </w:style>
  <w:style w:type="character" w:styleId="WW8Num9z7" w:customStyle="1">
    <w:name w:val="WW8Num9z7"/>
    <w:qFormat/>
    <w:rsid w:val="00e53a08"/>
    <w:rPr/>
  </w:style>
  <w:style w:type="character" w:styleId="WW8Num9z8" w:customStyle="1">
    <w:name w:val="WW8Num9z8"/>
    <w:qFormat/>
    <w:rsid w:val="00e53a08"/>
    <w:rPr/>
  </w:style>
  <w:style w:type="character" w:styleId="WW8Num10z0" w:customStyle="1">
    <w:name w:val="WW8Num10z0"/>
    <w:qFormat/>
    <w:rsid w:val="00e53a08"/>
    <w:rPr/>
  </w:style>
  <w:style w:type="character" w:styleId="WW8Num10z1" w:customStyle="1">
    <w:name w:val="WW8Num10z1"/>
    <w:qFormat/>
    <w:rsid w:val="00e53a08"/>
    <w:rPr>
      <w:rFonts w:eastAsia="Arial Unicode MS"/>
      <w:color w:val="000000"/>
    </w:rPr>
  </w:style>
  <w:style w:type="character" w:styleId="WW8Num10z2" w:customStyle="1">
    <w:name w:val="WW8Num10z2"/>
    <w:qFormat/>
    <w:rsid w:val="00e53a08"/>
    <w:rPr/>
  </w:style>
  <w:style w:type="character" w:styleId="WW8Num10z3" w:customStyle="1">
    <w:name w:val="WW8Num10z3"/>
    <w:qFormat/>
    <w:rsid w:val="00e53a08"/>
    <w:rPr/>
  </w:style>
  <w:style w:type="character" w:styleId="WW8Num10z4" w:customStyle="1">
    <w:name w:val="WW8Num10z4"/>
    <w:qFormat/>
    <w:rsid w:val="00e53a08"/>
    <w:rPr/>
  </w:style>
  <w:style w:type="character" w:styleId="WW8Num10z5" w:customStyle="1">
    <w:name w:val="WW8Num10z5"/>
    <w:qFormat/>
    <w:rsid w:val="00e53a08"/>
    <w:rPr/>
  </w:style>
  <w:style w:type="character" w:styleId="WW8Num10z6" w:customStyle="1">
    <w:name w:val="WW8Num10z6"/>
    <w:qFormat/>
    <w:rsid w:val="00e53a08"/>
    <w:rPr/>
  </w:style>
  <w:style w:type="character" w:styleId="WW8Num10z7" w:customStyle="1">
    <w:name w:val="WW8Num10z7"/>
    <w:qFormat/>
    <w:rsid w:val="00e53a08"/>
    <w:rPr/>
  </w:style>
  <w:style w:type="character" w:styleId="WW8Num10z8" w:customStyle="1">
    <w:name w:val="WW8Num10z8"/>
    <w:qFormat/>
    <w:rsid w:val="00e53a08"/>
    <w:rPr/>
  </w:style>
  <w:style w:type="character" w:styleId="WW8Num11z0" w:customStyle="1">
    <w:name w:val="WW8Num11z0"/>
    <w:qFormat/>
    <w:rsid w:val="00e53a08"/>
    <w:rPr/>
  </w:style>
  <w:style w:type="character" w:styleId="WW8Num11z1" w:customStyle="1">
    <w:name w:val="WW8Num11z1"/>
    <w:qFormat/>
    <w:rsid w:val="00e53a08"/>
    <w:rPr/>
  </w:style>
  <w:style w:type="character" w:styleId="WW8Num11z2" w:customStyle="1">
    <w:name w:val="WW8Num11z2"/>
    <w:qFormat/>
    <w:rsid w:val="00e53a08"/>
    <w:rPr/>
  </w:style>
  <w:style w:type="character" w:styleId="WW8Num11z3" w:customStyle="1">
    <w:name w:val="WW8Num11z3"/>
    <w:qFormat/>
    <w:rsid w:val="00e53a08"/>
    <w:rPr/>
  </w:style>
  <w:style w:type="character" w:styleId="WW8Num11z4" w:customStyle="1">
    <w:name w:val="WW8Num11z4"/>
    <w:qFormat/>
    <w:rsid w:val="00e53a08"/>
    <w:rPr/>
  </w:style>
  <w:style w:type="character" w:styleId="WW8Num11z5" w:customStyle="1">
    <w:name w:val="WW8Num11z5"/>
    <w:qFormat/>
    <w:rsid w:val="00e53a08"/>
    <w:rPr/>
  </w:style>
  <w:style w:type="character" w:styleId="WW8Num11z6" w:customStyle="1">
    <w:name w:val="WW8Num11z6"/>
    <w:qFormat/>
    <w:rsid w:val="00e53a08"/>
    <w:rPr/>
  </w:style>
  <w:style w:type="character" w:styleId="WW8Num11z7" w:customStyle="1">
    <w:name w:val="WW8Num11z7"/>
    <w:qFormat/>
    <w:rsid w:val="00e53a08"/>
    <w:rPr/>
  </w:style>
  <w:style w:type="character" w:styleId="WW8Num11z8" w:customStyle="1">
    <w:name w:val="WW8Num11z8"/>
    <w:qFormat/>
    <w:rsid w:val="00e53a08"/>
    <w:rPr/>
  </w:style>
  <w:style w:type="character" w:styleId="WW8Num12z0" w:customStyle="1">
    <w:name w:val="WW8Num12z0"/>
    <w:qFormat/>
    <w:rsid w:val="00e53a08"/>
    <w:rPr/>
  </w:style>
  <w:style w:type="character" w:styleId="WW8Num12z1" w:customStyle="1">
    <w:name w:val="WW8Num12z1"/>
    <w:qFormat/>
    <w:rsid w:val="00e53a08"/>
    <w:rPr/>
  </w:style>
  <w:style w:type="character" w:styleId="WW8Num12z2" w:customStyle="1">
    <w:name w:val="WW8Num12z2"/>
    <w:qFormat/>
    <w:rsid w:val="00e53a08"/>
    <w:rPr/>
  </w:style>
  <w:style w:type="character" w:styleId="WW8Num12z3" w:customStyle="1">
    <w:name w:val="WW8Num12z3"/>
    <w:qFormat/>
    <w:rsid w:val="00e53a08"/>
    <w:rPr/>
  </w:style>
  <w:style w:type="character" w:styleId="WW8Num12z4" w:customStyle="1">
    <w:name w:val="WW8Num12z4"/>
    <w:qFormat/>
    <w:rsid w:val="00e53a08"/>
    <w:rPr/>
  </w:style>
  <w:style w:type="character" w:styleId="WW8Num12z5" w:customStyle="1">
    <w:name w:val="WW8Num12z5"/>
    <w:qFormat/>
    <w:rsid w:val="00e53a08"/>
    <w:rPr/>
  </w:style>
  <w:style w:type="character" w:styleId="WW8Num12z6" w:customStyle="1">
    <w:name w:val="WW8Num12z6"/>
    <w:qFormat/>
    <w:rsid w:val="00e53a08"/>
    <w:rPr/>
  </w:style>
  <w:style w:type="character" w:styleId="WW8Num12z7" w:customStyle="1">
    <w:name w:val="WW8Num12z7"/>
    <w:qFormat/>
    <w:rsid w:val="00e53a08"/>
    <w:rPr/>
  </w:style>
  <w:style w:type="character" w:styleId="WW8Num12z8" w:customStyle="1">
    <w:name w:val="WW8Num12z8"/>
    <w:qFormat/>
    <w:rsid w:val="00e53a08"/>
    <w:rPr/>
  </w:style>
  <w:style w:type="character" w:styleId="WW8Num13z0" w:customStyle="1">
    <w:name w:val="WW8Num13z0"/>
    <w:qFormat/>
    <w:rsid w:val="00e53a08"/>
    <w:rPr/>
  </w:style>
  <w:style w:type="character" w:styleId="WW8Num13z1" w:customStyle="1">
    <w:name w:val="WW8Num13z1"/>
    <w:qFormat/>
    <w:rsid w:val="00e53a08"/>
    <w:rPr/>
  </w:style>
  <w:style w:type="character" w:styleId="WW8Num13z2" w:customStyle="1">
    <w:name w:val="WW8Num13z2"/>
    <w:qFormat/>
    <w:rsid w:val="00e53a08"/>
    <w:rPr/>
  </w:style>
  <w:style w:type="character" w:styleId="WW8Num13z3" w:customStyle="1">
    <w:name w:val="WW8Num13z3"/>
    <w:qFormat/>
    <w:rsid w:val="00e53a08"/>
    <w:rPr/>
  </w:style>
  <w:style w:type="character" w:styleId="WW8Num13z4" w:customStyle="1">
    <w:name w:val="WW8Num13z4"/>
    <w:qFormat/>
    <w:rsid w:val="00e53a08"/>
    <w:rPr/>
  </w:style>
  <w:style w:type="character" w:styleId="WW8Num13z5" w:customStyle="1">
    <w:name w:val="WW8Num13z5"/>
    <w:qFormat/>
    <w:rsid w:val="00e53a08"/>
    <w:rPr/>
  </w:style>
  <w:style w:type="character" w:styleId="WW8Num13z6" w:customStyle="1">
    <w:name w:val="WW8Num13z6"/>
    <w:qFormat/>
    <w:rsid w:val="00e53a08"/>
    <w:rPr/>
  </w:style>
  <w:style w:type="character" w:styleId="WW8Num13z7" w:customStyle="1">
    <w:name w:val="WW8Num13z7"/>
    <w:qFormat/>
    <w:rsid w:val="00e53a08"/>
    <w:rPr/>
  </w:style>
  <w:style w:type="character" w:styleId="WW8Num13z8" w:customStyle="1">
    <w:name w:val="WW8Num13z8"/>
    <w:qFormat/>
    <w:rsid w:val="00e53a08"/>
    <w:rPr/>
  </w:style>
  <w:style w:type="character" w:styleId="WW8Num14z0" w:customStyle="1">
    <w:name w:val="WW8Num14z0"/>
    <w:qFormat/>
    <w:rsid w:val="00e53a08"/>
    <w:rPr>
      <w:sz w:val="24"/>
      <w:szCs w:val="24"/>
    </w:rPr>
  </w:style>
  <w:style w:type="character" w:styleId="WW8Num14z1" w:customStyle="1">
    <w:name w:val="WW8Num14z1"/>
    <w:qFormat/>
    <w:rsid w:val="00e53a08"/>
    <w:rPr/>
  </w:style>
  <w:style w:type="character" w:styleId="WW8Num14z2" w:customStyle="1">
    <w:name w:val="WW8Num14z2"/>
    <w:qFormat/>
    <w:rsid w:val="00e53a08"/>
    <w:rPr/>
  </w:style>
  <w:style w:type="character" w:styleId="WW8Num14z3" w:customStyle="1">
    <w:name w:val="WW8Num14z3"/>
    <w:qFormat/>
    <w:rsid w:val="00e53a08"/>
    <w:rPr/>
  </w:style>
  <w:style w:type="character" w:styleId="WW8Num14z4" w:customStyle="1">
    <w:name w:val="WW8Num14z4"/>
    <w:qFormat/>
    <w:rsid w:val="00e53a08"/>
    <w:rPr/>
  </w:style>
  <w:style w:type="character" w:styleId="WW8Num14z5" w:customStyle="1">
    <w:name w:val="WW8Num14z5"/>
    <w:qFormat/>
    <w:rsid w:val="00e53a08"/>
    <w:rPr/>
  </w:style>
  <w:style w:type="character" w:styleId="WW8Num14z6" w:customStyle="1">
    <w:name w:val="WW8Num14z6"/>
    <w:qFormat/>
    <w:rsid w:val="00e53a08"/>
    <w:rPr/>
  </w:style>
  <w:style w:type="character" w:styleId="WW8Num14z7" w:customStyle="1">
    <w:name w:val="WW8Num14z7"/>
    <w:qFormat/>
    <w:rsid w:val="00e53a08"/>
    <w:rPr/>
  </w:style>
  <w:style w:type="character" w:styleId="WW8Num14z8" w:customStyle="1">
    <w:name w:val="WW8Num14z8"/>
    <w:qFormat/>
    <w:rsid w:val="00e53a08"/>
    <w:rPr/>
  </w:style>
  <w:style w:type="character" w:styleId="WW8Num15z0" w:customStyle="1">
    <w:name w:val="WW8Num15z0"/>
    <w:qFormat/>
    <w:rsid w:val="00e53a08"/>
    <w:rPr>
      <w:rFonts w:ascii="Times New Roman" w:hAnsi="Times New Roman" w:eastAsia="Times New Roman" w:cs="Times New Roman"/>
    </w:rPr>
  </w:style>
  <w:style w:type="character" w:styleId="WW8Num15z1" w:customStyle="1">
    <w:name w:val="WW8Num15z1"/>
    <w:qFormat/>
    <w:rsid w:val="00e53a08"/>
    <w:rPr>
      <w:rFonts w:ascii="Times New Roman" w:hAnsi="Times New Roman" w:eastAsia="Times New Roman" w:cs="Times New Roman"/>
    </w:rPr>
  </w:style>
  <w:style w:type="character" w:styleId="WW8Num15z2" w:customStyle="1">
    <w:name w:val="WW8Num15z2"/>
    <w:qFormat/>
    <w:rsid w:val="00e53a08"/>
    <w:rPr/>
  </w:style>
  <w:style w:type="character" w:styleId="WW8Num15z3" w:customStyle="1">
    <w:name w:val="WW8Num15z3"/>
    <w:qFormat/>
    <w:rsid w:val="00e53a08"/>
    <w:rPr/>
  </w:style>
  <w:style w:type="character" w:styleId="WW8Num15z4" w:customStyle="1">
    <w:name w:val="WW8Num15z4"/>
    <w:qFormat/>
    <w:rsid w:val="00e53a08"/>
    <w:rPr/>
  </w:style>
  <w:style w:type="character" w:styleId="WW8Num15z5" w:customStyle="1">
    <w:name w:val="WW8Num15z5"/>
    <w:qFormat/>
    <w:rsid w:val="00e53a08"/>
    <w:rPr/>
  </w:style>
  <w:style w:type="character" w:styleId="WW8Num15z6" w:customStyle="1">
    <w:name w:val="WW8Num15z6"/>
    <w:qFormat/>
    <w:rsid w:val="00e53a08"/>
    <w:rPr/>
  </w:style>
  <w:style w:type="character" w:styleId="WW8Num15z7" w:customStyle="1">
    <w:name w:val="WW8Num15z7"/>
    <w:qFormat/>
    <w:rsid w:val="00e53a08"/>
    <w:rPr/>
  </w:style>
  <w:style w:type="character" w:styleId="WW8Num15z8" w:customStyle="1">
    <w:name w:val="WW8Num15z8"/>
    <w:qFormat/>
    <w:rsid w:val="00e53a08"/>
    <w:rPr/>
  </w:style>
  <w:style w:type="character" w:styleId="WW8Num16z0" w:customStyle="1">
    <w:name w:val="WW8Num16z0"/>
    <w:qFormat/>
    <w:rsid w:val="00e53a08"/>
    <w:rPr/>
  </w:style>
  <w:style w:type="character" w:styleId="WW8Num16z1" w:customStyle="1">
    <w:name w:val="WW8Num16z1"/>
    <w:qFormat/>
    <w:rsid w:val="00e53a08"/>
    <w:rPr/>
  </w:style>
  <w:style w:type="character" w:styleId="WW8Num16z2" w:customStyle="1">
    <w:name w:val="WW8Num16z2"/>
    <w:qFormat/>
    <w:rsid w:val="00e53a08"/>
    <w:rPr/>
  </w:style>
  <w:style w:type="character" w:styleId="WW8Num16z3" w:customStyle="1">
    <w:name w:val="WW8Num16z3"/>
    <w:qFormat/>
    <w:rsid w:val="00e53a08"/>
    <w:rPr/>
  </w:style>
  <w:style w:type="character" w:styleId="WW8Num16z4" w:customStyle="1">
    <w:name w:val="WW8Num16z4"/>
    <w:qFormat/>
    <w:rsid w:val="00e53a08"/>
    <w:rPr/>
  </w:style>
  <w:style w:type="character" w:styleId="WW8Num16z5" w:customStyle="1">
    <w:name w:val="WW8Num16z5"/>
    <w:qFormat/>
    <w:rsid w:val="00e53a08"/>
    <w:rPr/>
  </w:style>
  <w:style w:type="character" w:styleId="WW8Num16z6" w:customStyle="1">
    <w:name w:val="WW8Num16z6"/>
    <w:qFormat/>
    <w:rsid w:val="00e53a08"/>
    <w:rPr/>
  </w:style>
  <w:style w:type="character" w:styleId="WW8Num16z7" w:customStyle="1">
    <w:name w:val="WW8Num16z7"/>
    <w:qFormat/>
    <w:rsid w:val="00e53a08"/>
    <w:rPr/>
  </w:style>
  <w:style w:type="character" w:styleId="WW8Num16z8" w:customStyle="1">
    <w:name w:val="WW8Num16z8"/>
    <w:qFormat/>
    <w:rsid w:val="00e53a08"/>
    <w:rPr/>
  </w:style>
  <w:style w:type="character" w:styleId="WW8Num17z0" w:customStyle="1">
    <w:name w:val="WW8Num17z0"/>
    <w:qFormat/>
    <w:rsid w:val="00e53a08"/>
    <w:rPr/>
  </w:style>
  <w:style w:type="character" w:styleId="WW8Num17z1" w:customStyle="1">
    <w:name w:val="WW8Num17z1"/>
    <w:qFormat/>
    <w:rsid w:val="00e53a08"/>
    <w:rPr/>
  </w:style>
  <w:style w:type="character" w:styleId="WW8Num17z2" w:customStyle="1">
    <w:name w:val="WW8Num17z2"/>
    <w:qFormat/>
    <w:rsid w:val="00e53a08"/>
    <w:rPr/>
  </w:style>
  <w:style w:type="character" w:styleId="WW8Num17z3" w:customStyle="1">
    <w:name w:val="WW8Num17z3"/>
    <w:qFormat/>
    <w:rsid w:val="00e53a08"/>
    <w:rPr/>
  </w:style>
  <w:style w:type="character" w:styleId="WW8Num17z4" w:customStyle="1">
    <w:name w:val="WW8Num17z4"/>
    <w:qFormat/>
    <w:rsid w:val="00e53a08"/>
    <w:rPr/>
  </w:style>
  <w:style w:type="character" w:styleId="WW8Num17z5" w:customStyle="1">
    <w:name w:val="WW8Num17z5"/>
    <w:qFormat/>
    <w:rsid w:val="00e53a08"/>
    <w:rPr/>
  </w:style>
  <w:style w:type="character" w:styleId="WW8Num17z6" w:customStyle="1">
    <w:name w:val="WW8Num17z6"/>
    <w:qFormat/>
    <w:rsid w:val="00e53a08"/>
    <w:rPr/>
  </w:style>
  <w:style w:type="character" w:styleId="WW8Num17z7" w:customStyle="1">
    <w:name w:val="WW8Num17z7"/>
    <w:qFormat/>
    <w:rsid w:val="00e53a08"/>
    <w:rPr/>
  </w:style>
  <w:style w:type="character" w:styleId="WW8Num17z8" w:customStyle="1">
    <w:name w:val="WW8Num17z8"/>
    <w:qFormat/>
    <w:rsid w:val="00e53a08"/>
    <w:rPr/>
  </w:style>
  <w:style w:type="character" w:styleId="WW8Num18z0" w:customStyle="1">
    <w:name w:val="WW8Num18z0"/>
    <w:qFormat/>
    <w:rsid w:val="00e53a08"/>
    <w:rPr>
      <w:b w:val="false"/>
    </w:rPr>
  </w:style>
  <w:style w:type="character" w:styleId="WW8Num18z1" w:customStyle="1">
    <w:name w:val="WW8Num18z1"/>
    <w:qFormat/>
    <w:rsid w:val="00e53a08"/>
    <w:rPr/>
  </w:style>
  <w:style w:type="character" w:styleId="WW8Num18z2" w:customStyle="1">
    <w:name w:val="WW8Num18z2"/>
    <w:qFormat/>
    <w:rsid w:val="00e53a08"/>
    <w:rPr/>
  </w:style>
  <w:style w:type="character" w:styleId="WW8Num18z3" w:customStyle="1">
    <w:name w:val="WW8Num18z3"/>
    <w:qFormat/>
    <w:rsid w:val="00e53a08"/>
    <w:rPr/>
  </w:style>
  <w:style w:type="character" w:styleId="WW8Num18z4" w:customStyle="1">
    <w:name w:val="WW8Num18z4"/>
    <w:qFormat/>
    <w:rsid w:val="00e53a08"/>
    <w:rPr/>
  </w:style>
  <w:style w:type="character" w:styleId="WW8Num18z5" w:customStyle="1">
    <w:name w:val="WW8Num18z5"/>
    <w:qFormat/>
    <w:rsid w:val="00e53a08"/>
    <w:rPr/>
  </w:style>
  <w:style w:type="character" w:styleId="WW8Num18z6" w:customStyle="1">
    <w:name w:val="WW8Num18z6"/>
    <w:qFormat/>
    <w:rsid w:val="00e53a08"/>
    <w:rPr/>
  </w:style>
  <w:style w:type="character" w:styleId="WW8Num18z7" w:customStyle="1">
    <w:name w:val="WW8Num18z7"/>
    <w:qFormat/>
    <w:rsid w:val="00e53a08"/>
    <w:rPr/>
  </w:style>
  <w:style w:type="character" w:styleId="WW8Num18z8" w:customStyle="1">
    <w:name w:val="WW8Num18z8"/>
    <w:qFormat/>
    <w:rsid w:val="00e53a08"/>
    <w:rPr/>
  </w:style>
  <w:style w:type="character" w:styleId="WW8Num19z0" w:customStyle="1">
    <w:name w:val="WW8Num19z0"/>
    <w:qFormat/>
    <w:rsid w:val="00e53a08"/>
    <w:rPr/>
  </w:style>
  <w:style w:type="character" w:styleId="WW8Num19z1" w:customStyle="1">
    <w:name w:val="WW8Num19z1"/>
    <w:qFormat/>
    <w:rsid w:val="00e53a08"/>
    <w:rPr/>
  </w:style>
  <w:style w:type="character" w:styleId="WW8Num19z2" w:customStyle="1">
    <w:name w:val="WW8Num19z2"/>
    <w:qFormat/>
    <w:rsid w:val="00e53a08"/>
    <w:rPr/>
  </w:style>
  <w:style w:type="character" w:styleId="WW8Num19z3" w:customStyle="1">
    <w:name w:val="WW8Num19z3"/>
    <w:qFormat/>
    <w:rsid w:val="00e53a08"/>
    <w:rPr/>
  </w:style>
  <w:style w:type="character" w:styleId="WW8Num19z4" w:customStyle="1">
    <w:name w:val="WW8Num19z4"/>
    <w:qFormat/>
    <w:rsid w:val="00e53a08"/>
    <w:rPr/>
  </w:style>
  <w:style w:type="character" w:styleId="WW8Num19z5" w:customStyle="1">
    <w:name w:val="WW8Num19z5"/>
    <w:qFormat/>
    <w:rsid w:val="00e53a08"/>
    <w:rPr/>
  </w:style>
  <w:style w:type="character" w:styleId="WW8Num19z6" w:customStyle="1">
    <w:name w:val="WW8Num19z6"/>
    <w:qFormat/>
    <w:rsid w:val="00e53a08"/>
    <w:rPr/>
  </w:style>
  <w:style w:type="character" w:styleId="WW8Num19z7" w:customStyle="1">
    <w:name w:val="WW8Num19z7"/>
    <w:qFormat/>
    <w:rsid w:val="00e53a08"/>
    <w:rPr/>
  </w:style>
  <w:style w:type="character" w:styleId="WW8Num19z8" w:customStyle="1">
    <w:name w:val="WW8Num19z8"/>
    <w:qFormat/>
    <w:rsid w:val="00e53a08"/>
    <w:rPr/>
  </w:style>
  <w:style w:type="character" w:styleId="WW8Num20z0" w:customStyle="1">
    <w:name w:val="WW8Num20z0"/>
    <w:qFormat/>
    <w:rsid w:val="00e53a08"/>
    <w:rPr>
      <w:rFonts w:ascii="Symbol" w:hAnsi="Symbol" w:cs="Symbol"/>
      <w:color w:val="auto"/>
    </w:rPr>
  </w:style>
  <w:style w:type="character" w:styleId="WW8Num20z1" w:customStyle="1">
    <w:name w:val="WW8Num20z1"/>
    <w:qFormat/>
    <w:rsid w:val="00e53a08"/>
    <w:rPr>
      <w:rFonts w:ascii="Courier New" w:hAnsi="Courier New" w:cs="Courier New"/>
    </w:rPr>
  </w:style>
  <w:style w:type="character" w:styleId="WW8Num20z2" w:customStyle="1">
    <w:name w:val="WW8Num20z2"/>
    <w:qFormat/>
    <w:rsid w:val="00e53a08"/>
    <w:rPr>
      <w:rFonts w:ascii="Wingdings" w:hAnsi="Wingdings" w:cs="Wingdings"/>
    </w:rPr>
  </w:style>
  <w:style w:type="character" w:styleId="WW8Num20z3" w:customStyle="1">
    <w:name w:val="WW8Num20z3"/>
    <w:qFormat/>
    <w:rsid w:val="00e53a08"/>
    <w:rPr>
      <w:rFonts w:ascii="Symbol" w:hAnsi="Symbol" w:cs="Symbol"/>
    </w:rPr>
  </w:style>
  <w:style w:type="character" w:styleId="WW8Num21z0" w:customStyle="1">
    <w:name w:val="WW8Num21z0"/>
    <w:qFormat/>
    <w:rsid w:val="00e53a08"/>
    <w:rPr>
      <w:rFonts w:ascii="Times New Roman" w:hAnsi="Times New Roman" w:eastAsia="Times New Roman" w:cs="Times New Roman"/>
    </w:rPr>
  </w:style>
  <w:style w:type="character" w:styleId="WW8Num21z1" w:customStyle="1">
    <w:name w:val="WW8Num21z1"/>
    <w:qFormat/>
    <w:rsid w:val="00e53a08"/>
    <w:rPr/>
  </w:style>
  <w:style w:type="character" w:styleId="WW8Num21z2" w:customStyle="1">
    <w:name w:val="WW8Num21z2"/>
    <w:qFormat/>
    <w:rsid w:val="00e53a08"/>
    <w:rPr/>
  </w:style>
  <w:style w:type="character" w:styleId="WW8Num21z3" w:customStyle="1">
    <w:name w:val="WW8Num21z3"/>
    <w:qFormat/>
    <w:rsid w:val="00e53a08"/>
    <w:rPr/>
  </w:style>
  <w:style w:type="character" w:styleId="WW8Num21z4" w:customStyle="1">
    <w:name w:val="WW8Num21z4"/>
    <w:qFormat/>
    <w:rsid w:val="00e53a08"/>
    <w:rPr/>
  </w:style>
  <w:style w:type="character" w:styleId="WW8Num21z5" w:customStyle="1">
    <w:name w:val="WW8Num21z5"/>
    <w:qFormat/>
    <w:rsid w:val="00e53a08"/>
    <w:rPr/>
  </w:style>
  <w:style w:type="character" w:styleId="WW8Num21z6" w:customStyle="1">
    <w:name w:val="WW8Num21z6"/>
    <w:qFormat/>
    <w:rsid w:val="00e53a08"/>
    <w:rPr/>
  </w:style>
  <w:style w:type="character" w:styleId="WW8Num21z7" w:customStyle="1">
    <w:name w:val="WW8Num21z7"/>
    <w:qFormat/>
    <w:rsid w:val="00e53a08"/>
    <w:rPr/>
  </w:style>
  <w:style w:type="character" w:styleId="WW8Num21z8" w:customStyle="1">
    <w:name w:val="WW8Num21z8"/>
    <w:qFormat/>
    <w:rsid w:val="00e53a08"/>
    <w:rPr/>
  </w:style>
  <w:style w:type="character" w:styleId="WW8Num22z0" w:customStyle="1">
    <w:name w:val="WW8Num22z0"/>
    <w:qFormat/>
    <w:rsid w:val="00e53a08"/>
    <w:rPr/>
  </w:style>
  <w:style w:type="character" w:styleId="WW8Num22z1" w:customStyle="1">
    <w:name w:val="WW8Num22z1"/>
    <w:qFormat/>
    <w:rsid w:val="00e53a08"/>
    <w:rPr/>
  </w:style>
  <w:style w:type="character" w:styleId="WW8Num22z2" w:customStyle="1">
    <w:name w:val="WW8Num22z2"/>
    <w:qFormat/>
    <w:rsid w:val="00e53a08"/>
    <w:rPr/>
  </w:style>
  <w:style w:type="character" w:styleId="WW8Num22z3" w:customStyle="1">
    <w:name w:val="WW8Num22z3"/>
    <w:qFormat/>
    <w:rsid w:val="00e53a08"/>
    <w:rPr/>
  </w:style>
  <w:style w:type="character" w:styleId="WW8Num22z4" w:customStyle="1">
    <w:name w:val="WW8Num22z4"/>
    <w:qFormat/>
    <w:rsid w:val="00e53a08"/>
    <w:rPr/>
  </w:style>
  <w:style w:type="character" w:styleId="WW8Num22z5" w:customStyle="1">
    <w:name w:val="WW8Num22z5"/>
    <w:qFormat/>
    <w:rsid w:val="00e53a08"/>
    <w:rPr/>
  </w:style>
  <w:style w:type="character" w:styleId="WW8Num22z6" w:customStyle="1">
    <w:name w:val="WW8Num22z6"/>
    <w:qFormat/>
    <w:rsid w:val="00e53a08"/>
    <w:rPr/>
  </w:style>
  <w:style w:type="character" w:styleId="WW8Num22z7" w:customStyle="1">
    <w:name w:val="WW8Num22z7"/>
    <w:qFormat/>
    <w:rsid w:val="00e53a08"/>
    <w:rPr/>
  </w:style>
  <w:style w:type="character" w:styleId="WW8Num22z8" w:customStyle="1">
    <w:name w:val="WW8Num22z8"/>
    <w:qFormat/>
    <w:rsid w:val="00e53a08"/>
    <w:rPr/>
  </w:style>
  <w:style w:type="character" w:styleId="WW8Num23z0" w:customStyle="1">
    <w:name w:val="WW8Num23z0"/>
    <w:qFormat/>
    <w:rsid w:val="00e53a08"/>
    <w:rPr>
      <w:rFonts w:ascii="Symbol" w:hAnsi="Symbol" w:cs="Symbol"/>
      <w:sz w:val="22"/>
      <w:szCs w:val="22"/>
    </w:rPr>
  </w:style>
  <w:style w:type="character" w:styleId="WW8Num23z1" w:customStyle="1">
    <w:name w:val="WW8Num23z1"/>
    <w:qFormat/>
    <w:rsid w:val="00e53a08"/>
    <w:rPr/>
  </w:style>
  <w:style w:type="character" w:styleId="WW8Num23z2" w:customStyle="1">
    <w:name w:val="WW8Num23z2"/>
    <w:qFormat/>
    <w:rsid w:val="00e53a08"/>
    <w:rPr/>
  </w:style>
  <w:style w:type="character" w:styleId="WW8Num23z3" w:customStyle="1">
    <w:name w:val="WW8Num23z3"/>
    <w:qFormat/>
    <w:rsid w:val="00e53a08"/>
    <w:rPr/>
  </w:style>
  <w:style w:type="character" w:styleId="WW8Num23z4" w:customStyle="1">
    <w:name w:val="WW8Num23z4"/>
    <w:qFormat/>
    <w:rsid w:val="00e53a08"/>
    <w:rPr/>
  </w:style>
  <w:style w:type="character" w:styleId="WW8Num23z5" w:customStyle="1">
    <w:name w:val="WW8Num23z5"/>
    <w:qFormat/>
    <w:rsid w:val="00e53a08"/>
    <w:rPr/>
  </w:style>
  <w:style w:type="character" w:styleId="WW8Num23z6" w:customStyle="1">
    <w:name w:val="WW8Num23z6"/>
    <w:qFormat/>
    <w:rsid w:val="00e53a08"/>
    <w:rPr/>
  </w:style>
  <w:style w:type="character" w:styleId="WW8Num23z7" w:customStyle="1">
    <w:name w:val="WW8Num23z7"/>
    <w:qFormat/>
    <w:rsid w:val="00e53a08"/>
    <w:rPr/>
  </w:style>
  <w:style w:type="character" w:styleId="WW8Num23z8" w:customStyle="1">
    <w:name w:val="WW8Num23z8"/>
    <w:qFormat/>
    <w:rsid w:val="00e53a08"/>
    <w:rPr/>
  </w:style>
  <w:style w:type="character" w:styleId="WW8Num24z0" w:customStyle="1">
    <w:name w:val="WW8Num24z0"/>
    <w:qFormat/>
    <w:rsid w:val="00e53a08"/>
    <w:rPr/>
  </w:style>
  <w:style w:type="character" w:styleId="WW8Num24z1" w:customStyle="1">
    <w:name w:val="WW8Num24z1"/>
    <w:qFormat/>
    <w:rsid w:val="00e53a08"/>
    <w:rPr/>
  </w:style>
  <w:style w:type="character" w:styleId="WW8Num24z2" w:customStyle="1">
    <w:name w:val="WW8Num24z2"/>
    <w:qFormat/>
    <w:rsid w:val="00e53a08"/>
    <w:rPr/>
  </w:style>
  <w:style w:type="character" w:styleId="WW8Num24z3" w:customStyle="1">
    <w:name w:val="WW8Num24z3"/>
    <w:qFormat/>
    <w:rsid w:val="00e53a08"/>
    <w:rPr/>
  </w:style>
  <w:style w:type="character" w:styleId="WW8Num24z4" w:customStyle="1">
    <w:name w:val="WW8Num24z4"/>
    <w:qFormat/>
    <w:rsid w:val="00e53a08"/>
    <w:rPr/>
  </w:style>
  <w:style w:type="character" w:styleId="WW8Num24z5" w:customStyle="1">
    <w:name w:val="WW8Num24z5"/>
    <w:qFormat/>
    <w:rsid w:val="00e53a08"/>
    <w:rPr/>
  </w:style>
  <w:style w:type="character" w:styleId="WW8Num24z6" w:customStyle="1">
    <w:name w:val="WW8Num24z6"/>
    <w:qFormat/>
    <w:rsid w:val="00e53a08"/>
    <w:rPr/>
  </w:style>
  <w:style w:type="character" w:styleId="WW8Num24z7" w:customStyle="1">
    <w:name w:val="WW8Num24z7"/>
    <w:qFormat/>
    <w:rsid w:val="00e53a08"/>
    <w:rPr/>
  </w:style>
  <w:style w:type="character" w:styleId="WW8Num24z8" w:customStyle="1">
    <w:name w:val="WW8Num24z8"/>
    <w:qFormat/>
    <w:rsid w:val="00e53a08"/>
    <w:rPr/>
  </w:style>
  <w:style w:type="character" w:styleId="WW8Num25z0" w:customStyle="1">
    <w:name w:val="WW8Num25z0"/>
    <w:qFormat/>
    <w:rsid w:val="00e53a08"/>
    <w:rPr>
      <w:rFonts w:ascii="Symbol" w:hAnsi="Symbol" w:cs="Symbol"/>
    </w:rPr>
  </w:style>
  <w:style w:type="character" w:styleId="WW8Num25z1" w:customStyle="1">
    <w:name w:val="WW8Num25z1"/>
    <w:qFormat/>
    <w:rsid w:val="00e53a08"/>
    <w:rPr>
      <w:rFonts w:ascii="Courier New" w:hAnsi="Courier New" w:cs="Courier New"/>
    </w:rPr>
  </w:style>
  <w:style w:type="character" w:styleId="WW8Num25z2" w:customStyle="1">
    <w:name w:val="WW8Num25z2"/>
    <w:qFormat/>
    <w:rsid w:val="00e53a08"/>
    <w:rPr>
      <w:rFonts w:ascii="Wingdings" w:hAnsi="Wingdings" w:cs="Wingdings"/>
    </w:rPr>
  </w:style>
  <w:style w:type="character" w:styleId="WW8Num26z0" w:customStyle="1">
    <w:name w:val="WW8Num26z0"/>
    <w:qFormat/>
    <w:rsid w:val="00e53a08"/>
    <w:rPr>
      <w:rFonts w:ascii="Arial" w:hAnsi="Arial" w:eastAsia="Times New Roman" w:cs="Arial"/>
    </w:rPr>
  </w:style>
  <w:style w:type="character" w:styleId="WW8Num26z1" w:customStyle="1">
    <w:name w:val="WW8Num26z1"/>
    <w:qFormat/>
    <w:rsid w:val="00e53a08"/>
    <w:rPr/>
  </w:style>
  <w:style w:type="character" w:styleId="WW8Num26z2" w:customStyle="1">
    <w:name w:val="WW8Num26z2"/>
    <w:qFormat/>
    <w:rsid w:val="00e53a08"/>
    <w:rPr/>
  </w:style>
  <w:style w:type="character" w:styleId="WW8Num26z3" w:customStyle="1">
    <w:name w:val="WW8Num26z3"/>
    <w:qFormat/>
    <w:rsid w:val="00e53a08"/>
    <w:rPr/>
  </w:style>
  <w:style w:type="character" w:styleId="WW8Num26z4" w:customStyle="1">
    <w:name w:val="WW8Num26z4"/>
    <w:qFormat/>
    <w:rsid w:val="00e53a08"/>
    <w:rPr/>
  </w:style>
  <w:style w:type="character" w:styleId="WW8Num26z5" w:customStyle="1">
    <w:name w:val="WW8Num26z5"/>
    <w:qFormat/>
    <w:rsid w:val="00e53a08"/>
    <w:rPr/>
  </w:style>
  <w:style w:type="character" w:styleId="WW8Num26z6" w:customStyle="1">
    <w:name w:val="WW8Num26z6"/>
    <w:qFormat/>
    <w:rsid w:val="00e53a08"/>
    <w:rPr/>
  </w:style>
  <w:style w:type="character" w:styleId="WW8Num26z7" w:customStyle="1">
    <w:name w:val="WW8Num26z7"/>
    <w:qFormat/>
    <w:rsid w:val="00e53a08"/>
    <w:rPr/>
  </w:style>
  <w:style w:type="character" w:styleId="WW8Num26z8" w:customStyle="1">
    <w:name w:val="WW8Num26z8"/>
    <w:qFormat/>
    <w:rsid w:val="00e53a08"/>
    <w:rPr/>
  </w:style>
  <w:style w:type="character" w:styleId="WW8Num27z0" w:customStyle="1">
    <w:name w:val="WW8Num27z0"/>
    <w:qFormat/>
    <w:rsid w:val="00e53a08"/>
    <w:rPr/>
  </w:style>
  <w:style w:type="character" w:styleId="WW8Num27z1" w:customStyle="1">
    <w:name w:val="WW8Num27z1"/>
    <w:qFormat/>
    <w:rsid w:val="00e53a08"/>
    <w:rPr/>
  </w:style>
  <w:style w:type="character" w:styleId="WW8Num27z2" w:customStyle="1">
    <w:name w:val="WW8Num27z2"/>
    <w:qFormat/>
    <w:rsid w:val="00e53a08"/>
    <w:rPr/>
  </w:style>
  <w:style w:type="character" w:styleId="WW8Num27z3" w:customStyle="1">
    <w:name w:val="WW8Num27z3"/>
    <w:qFormat/>
    <w:rsid w:val="00e53a08"/>
    <w:rPr/>
  </w:style>
  <w:style w:type="character" w:styleId="WW8Num27z4" w:customStyle="1">
    <w:name w:val="WW8Num27z4"/>
    <w:qFormat/>
    <w:rsid w:val="00e53a08"/>
    <w:rPr/>
  </w:style>
  <w:style w:type="character" w:styleId="WW8Num27z5" w:customStyle="1">
    <w:name w:val="WW8Num27z5"/>
    <w:qFormat/>
    <w:rsid w:val="00e53a08"/>
    <w:rPr/>
  </w:style>
  <w:style w:type="character" w:styleId="WW8Num27z6" w:customStyle="1">
    <w:name w:val="WW8Num27z6"/>
    <w:qFormat/>
    <w:rsid w:val="00e53a08"/>
    <w:rPr/>
  </w:style>
  <w:style w:type="character" w:styleId="WW8Num27z7" w:customStyle="1">
    <w:name w:val="WW8Num27z7"/>
    <w:qFormat/>
    <w:rsid w:val="00e53a08"/>
    <w:rPr/>
  </w:style>
  <w:style w:type="character" w:styleId="WW8Num27z8" w:customStyle="1">
    <w:name w:val="WW8Num27z8"/>
    <w:qFormat/>
    <w:rsid w:val="00e53a08"/>
    <w:rPr/>
  </w:style>
  <w:style w:type="character" w:styleId="WW8Num28z0" w:customStyle="1">
    <w:name w:val="WW8Num28z0"/>
    <w:qFormat/>
    <w:rsid w:val="00e53a08"/>
    <w:rPr/>
  </w:style>
  <w:style w:type="character" w:styleId="WW8Num28z1" w:customStyle="1">
    <w:name w:val="WW8Num28z1"/>
    <w:qFormat/>
    <w:rsid w:val="00e53a08"/>
    <w:rPr/>
  </w:style>
  <w:style w:type="character" w:styleId="WW8Num28z2" w:customStyle="1">
    <w:name w:val="WW8Num28z2"/>
    <w:qFormat/>
    <w:rsid w:val="00e53a08"/>
    <w:rPr/>
  </w:style>
  <w:style w:type="character" w:styleId="WW8Num28z3" w:customStyle="1">
    <w:name w:val="WW8Num28z3"/>
    <w:qFormat/>
    <w:rsid w:val="00e53a08"/>
    <w:rPr/>
  </w:style>
  <w:style w:type="character" w:styleId="WW8Num28z4" w:customStyle="1">
    <w:name w:val="WW8Num28z4"/>
    <w:qFormat/>
    <w:rsid w:val="00e53a08"/>
    <w:rPr/>
  </w:style>
  <w:style w:type="character" w:styleId="WW8Num28z5" w:customStyle="1">
    <w:name w:val="WW8Num28z5"/>
    <w:qFormat/>
    <w:rsid w:val="00e53a08"/>
    <w:rPr/>
  </w:style>
  <w:style w:type="character" w:styleId="WW8Num28z6" w:customStyle="1">
    <w:name w:val="WW8Num28z6"/>
    <w:qFormat/>
    <w:rsid w:val="00e53a08"/>
    <w:rPr/>
  </w:style>
  <w:style w:type="character" w:styleId="WW8Num28z7" w:customStyle="1">
    <w:name w:val="WW8Num28z7"/>
    <w:qFormat/>
    <w:rsid w:val="00e53a08"/>
    <w:rPr/>
  </w:style>
  <w:style w:type="character" w:styleId="WW8Num28z8" w:customStyle="1">
    <w:name w:val="WW8Num28z8"/>
    <w:qFormat/>
    <w:rsid w:val="00e53a08"/>
    <w:rPr/>
  </w:style>
  <w:style w:type="character" w:styleId="WW8Num29z0" w:customStyle="1">
    <w:name w:val="WW8Num29z0"/>
    <w:qFormat/>
    <w:rsid w:val="00e53a08"/>
    <w:rPr/>
  </w:style>
  <w:style w:type="character" w:styleId="WW8Num29z1" w:customStyle="1">
    <w:name w:val="WW8Num29z1"/>
    <w:qFormat/>
    <w:rsid w:val="00e53a08"/>
    <w:rPr/>
  </w:style>
  <w:style w:type="character" w:styleId="WW8Num29z2" w:customStyle="1">
    <w:name w:val="WW8Num29z2"/>
    <w:qFormat/>
    <w:rsid w:val="00e53a08"/>
    <w:rPr/>
  </w:style>
  <w:style w:type="character" w:styleId="WW8Num29z3" w:customStyle="1">
    <w:name w:val="WW8Num29z3"/>
    <w:qFormat/>
    <w:rsid w:val="00e53a08"/>
    <w:rPr/>
  </w:style>
  <w:style w:type="character" w:styleId="WW8Num29z4" w:customStyle="1">
    <w:name w:val="WW8Num29z4"/>
    <w:qFormat/>
    <w:rsid w:val="00e53a08"/>
    <w:rPr/>
  </w:style>
  <w:style w:type="character" w:styleId="WW8Num29z5" w:customStyle="1">
    <w:name w:val="WW8Num29z5"/>
    <w:qFormat/>
    <w:rsid w:val="00e53a08"/>
    <w:rPr/>
  </w:style>
  <w:style w:type="character" w:styleId="WW8Num29z6" w:customStyle="1">
    <w:name w:val="WW8Num29z6"/>
    <w:qFormat/>
    <w:rsid w:val="00e53a08"/>
    <w:rPr/>
  </w:style>
  <w:style w:type="character" w:styleId="WW8Num29z7" w:customStyle="1">
    <w:name w:val="WW8Num29z7"/>
    <w:qFormat/>
    <w:rsid w:val="00e53a08"/>
    <w:rPr/>
  </w:style>
  <w:style w:type="character" w:styleId="WW8Num29z8" w:customStyle="1">
    <w:name w:val="WW8Num29z8"/>
    <w:qFormat/>
    <w:rsid w:val="00e53a08"/>
    <w:rPr/>
  </w:style>
  <w:style w:type="character" w:styleId="Domylnaczcionkaakapitu5" w:customStyle="1">
    <w:name w:val="Domyślna czcionka akapitu5"/>
    <w:qFormat/>
    <w:rsid w:val="00e53a08"/>
    <w:rPr/>
  </w:style>
  <w:style w:type="character" w:styleId="WW8NumSt15z0" w:customStyle="1">
    <w:name w:val="WW8NumSt15z0"/>
    <w:qFormat/>
    <w:rsid w:val="00e53a08"/>
    <w:rPr>
      <w:rFonts w:ascii="Symbol" w:hAnsi="Symbol" w:cs="Symbol"/>
    </w:rPr>
  </w:style>
  <w:style w:type="character" w:styleId="Domylnaczcionkaakapitu4" w:customStyle="1">
    <w:name w:val="Domyślna czcionka akapitu4"/>
    <w:qFormat/>
    <w:rsid w:val="00e53a08"/>
    <w:rPr/>
  </w:style>
  <w:style w:type="character" w:styleId="Domylnaczcionkaakapitu3" w:customStyle="1">
    <w:name w:val="Domyślna czcionka akapitu3"/>
    <w:qFormat/>
    <w:rsid w:val="00e53a08"/>
    <w:rPr/>
  </w:style>
  <w:style w:type="character" w:styleId="Domylnaczcionkaakapitu2" w:customStyle="1">
    <w:name w:val="Domyślna czcionka akapitu2"/>
    <w:qFormat/>
    <w:rsid w:val="00e53a08"/>
    <w:rPr/>
  </w:style>
  <w:style w:type="character" w:styleId="WW8Num30z0" w:customStyle="1">
    <w:name w:val="WW8Num30z0"/>
    <w:qFormat/>
    <w:rsid w:val="00e53a08"/>
    <w:rPr>
      <w:rFonts w:ascii="Symbol" w:hAnsi="Symbol" w:cs="Symbol"/>
    </w:rPr>
  </w:style>
  <w:style w:type="character" w:styleId="WW8Num32z0" w:customStyle="1">
    <w:name w:val="WW8Num32z0"/>
    <w:qFormat/>
    <w:rsid w:val="00e53a08"/>
    <w:rPr>
      <w:rFonts w:ascii="Symbol" w:hAnsi="Symbol" w:cs="Symbol"/>
    </w:rPr>
  </w:style>
  <w:style w:type="character" w:styleId="WW8Num32z1" w:customStyle="1">
    <w:name w:val="WW8Num32z1"/>
    <w:qFormat/>
    <w:rsid w:val="00e53a08"/>
    <w:rPr>
      <w:rFonts w:ascii="Courier New" w:hAnsi="Courier New" w:cs="Courier New"/>
    </w:rPr>
  </w:style>
  <w:style w:type="character" w:styleId="WW8Num32z2" w:customStyle="1">
    <w:name w:val="WW8Num32z2"/>
    <w:qFormat/>
    <w:rsid w:val="00e53a08"/>
    <w:rPr>
      <w:rFonts w:ascii="Wingdings" w:hAnsi="Wingdings" w:cs="Wingdings"/>
    </w:rPr>
  </w:style>
  <w:style w:type="character" w:styleId="WW8Num36z0" w:customStyle="1">
    <w:name w:val="WW8Num36z0"/>
    <w:qFormat/>
    <w:rsid w:val="00e53a08"/>
    <w:rPr>
      <w:rFonts w:ascii="Symbol" w:hAnsi="Symbol" w:cs="Symbol"/>
    </w:rPr>
  </w:style>
  <w:style w:type="character" w:styleId="WW8Num39z0" w:customStyle="1">
    <w:name w:val="WW8Num39z0"/>
    <w:qFormat/>
    <w:rsid w:val="00e53a08"/>
    <w:rPr>
      <w:b w:val="false"/>
    </w:rPr>
  </w:style>
  <w:style w:type="character" w:styleId="Domylnaczcionkaakapitu1" w:customStyle="1">
    <w:name w:val="Domyślna czcionka akapitu1"/>
    <w:qFormat/>
    <w:rsid w:val="00e53a08"/>
    <w:rPr/>
  </w:style>
  <w:style w:type="character" w:styleId="TekstpodstawowyZnak" w:customStyle="1">
    <w:name w:val="Tekst podstawowy Znak"/>
    <w:qFormat/>
    <w:rsid w:val="00e53a08"/>
    <w:rPr>
      <w:sz w:val="24"/>
      <w:szCs w:val="24"/>
    </w:rPr>
  </w:style>
  <w:style w:type="character" w:styleId="Czeinternetowe">
    <w:name w:val="Łącze internetowe"/>
    <w:rsid w:val="00e53a08"/>
    <w:rPr>
      <w:color w:val="0000FF"/>
      <w:u w:val="single"/>
    </w:rPr>
  </w:style>
  <w:style w:type="character" w:styleId="TekstdymkaZnak" w:customStyle="1">
    <w:name w:val="Tekst dymka Znak"/>
    <w:qFormat/>
    <w:rsid w:val="00e53a08"/>
    <w:rPr>
      <w:rFonts w:ascii="Tahoma" w:hAnsi="Tahoma" w:cs="Tahoma"/>
      <w:sz w:val="16"/>
      <w:szCs w:val="16"/>
    </w:rPr>
  </w:style>
  <w:style w:type="character" w:styleId="TekstprzypisukocowegoZnak" w:customStyle="1">
    <w:name w:val="Tekst przypisu końcowego Znak"/>
    <w:basedOn w:val="Domylnaczcionkaakapitu1"/>
    <w:qFormat/>
    <w:rsid w:val="00e53a08"/>
    <w:rPr/>
  </w:style>
  <w:style w:type="character" w:styleId="Znakiprzypiswkocowych" w:customStyle="1">
    <w:name w:val="Znaki przypisów końcowych"/>
    <w:qFormat/>
    <w:rsid w:val="00e53a08"/>
    <w:rPr>
      <w:vertAlign w:val="superscript"/>
    </w:rPr>
  </w:style>
  <w:style w:type="character" w:styleId="WW8Num3z2" w:customStyle="1">
    <w:name w:val="WW8Num3z2"/>
    <w:qFormat/>
    <w:rsid w:val="00e53a08"/>
    <w:rPr>
      <w:rFonts w:ascii="Wingdings" w:hAnsi="Wingdings" w:cs="Wingdings"/>
    </w:rPr>
  </w:style>
  <w:style w:type="character" w:styleId="Strong">
    <w:name w:val="Strong"/>
    <w:qFormat/>
    <w:rsid w:val="00e53a08"/>
    <w:rPr>
      <w:b/>
      <w:bCs/>
    </w:rPr>
  </w:style>
  <w:style w:type="character" w:styleId="Nagwek4Znak" w:customStyle="1">
    <w:name w:val="Nagłówek 4 Znak"/>
    <w:qFormat/>
    <w:rsid w:val="00e53a08"/>
    <w:rPr>
      <w:b/>
      <w:sz w:val="24"/>
    </w:rPr>
  </w:style>
  <w:style w:type="character" w:styleId="TekstpodstawowywcityZnak" w:customStyle="1">
    <w:name w:val="Tekst podstawowy wcięty Znak"/>
    <w:qFormat/>
    <w:rsid w:val="00e53a08"/>
    <w:rPr>
      <w:sz w:val="24"/>
      <w:szCs w:val="24"/>
    </w:rPr>
  </w:style>
  <w:style w:type="character" w:styleId="TekstprzypisudolnegoZnak" w:customStyle="1">
    <w:name w:val="Tekst przypisu dolnego Znak"/>
    <w:basedOn w:val="Domylnaczcionkaakapitu1"/>
    <w:qFormat/>
    <w:rsid w:val="00e53a08"/>
    <w:rPr/>
  </w:style>
  <w:style w:type="character" w:styleId="Znakiprzypiswdolnych" w:customStyle="1">
    <w:name w:val="Znaki przypisów dolnych"/>
    <w:qFormat/>
    <w:rsid w:val="00e53a08"/>
    <w:rPr>
      <w:vertAlign w:val="superscript"/>
    </w:rPr>
  </w:style>
  <w:style w:type="character" w:styleId="NagwekZnak" w:customStyle="1">
    <w:name w:val="Nagłówek Znak"/>
    <w:qFormat/>
    <w:rsid w:val="00e53a08"/>
    <w:rPr>
      <w:sz w:val="24"/>
      <w:szCs w:val="24"/>
    </w:rPr>
  </w:style>
  <w:style w:type="character" w:styleId="StopkaZnak" w:customStyle="1">
    <w:name w:val="Stopka Znak"/>
    <w:qFormat/>
    <w:rsid w:val="00e53a08"/>
    <w:rPr>
      <w:sz w:val="24"/>
      <w:szCs w:val="24"/>
    </w:rPr>
  </w:style>
  <w:style w:type="character" w:styleId="AkapitzlistZnak" w:customStyle="1">
    <w:name w:val="Akapit z listą Znak"/>
    <w:qFormat/>
    <w:rsid w:val="00e53a08"/>
    <w:rPr>
      <w:sz w:val="24"/>
      <w:szCs w:val="24"/>
    </w:rPr>
  </w:style>
  <w:style w:type="character" w:styleId="Odwoanieprzypisudolnego1" w:customStyle="1">
    <w:name w:val="Odwołanie przypisu dolnego1"/>
    <w:qFormat/>
    <w:rsid w:val="00e53a08"/>
    <w:rPr>
      <w:vertAlign w:val="superscript"/>
    </w:rPr>
  </w:style>
  <w:style w:type="character" w:styleId="Odwoanieprzypisukocowego1" w:customStyle="1">
    <w:name w:val="Odwołanie przypisu końcowego1"/>
    <w:qFormat/>
    <w:rsid w:val="00e53a08"/>
    <w:rPr>
      <w:vertAlign w:val="superscript"/>
    </w:rPr>
  </w:style>
  <w:style w:type="character" w:styleId="Nagwek3Znak" w:customStyle="1">
    <w:name w:val="Nagłówek 3 Znak"/>
    <w:basedOn w:val="DefaultParagraphFont"/>
    <w:link w:val="Nagwek3"/>
    <w:uiPriority w:val="9"/>
    <w:semiHidden/>
    <w:qFormat/>
    <w:rsid w:val="00c52fd7"/>
    <w:rPr>
      <w:rFonts w:ascii="Calibri Light" w:hAnsi="Calibri Light" w:eastAsia="" w:cs="" w:asciiTheme="majorHAnsi" w:cstheme="majorBidi" w:eastAsiaTheme="majorEastAsia" w:hAnsiTheme="majorHAnsi"/>
      <w:color w:val="1F3763" w:themeColor="accent1" w:themeShade="7f"/>
      <w:sz w:val="24"/>
      <w:szCs w:val="24"/>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rsid w:val="00e53a08"/>
    <w:pPr>
      <w:spacing w:before="0" w:after="120"/>
    </w:pPr>
    <w:rPr/>
  </w:style>
  <w:style w:type="paragraph" w:styleId="Lista">
    <w:name w:val="List"/>
    <w:basedOn w:val="Tretekstu"/>
    <w:rsid w:val="00e53a08"/>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rsid w:val="00e53a08"/>
    <w:pPr>
      <w:suppressLineNumbers/>
    </w:pPr>
    <w:rPr>
      <w:rFonts w:cs="Mangal"/>
    </w:rPr>
  </w:style>
  <w:style w:type="paragraph" w:styleId="Nagwek5" w:customStyle="1">
    <w:name w:val="Nagłówek5"/>
    <w:basedOn w:val="Normal"/>
    <w:next w:val="Tretekstu"/>
    <w:qFormat/>
    <w:rsid w:val="00e53a08"/>
    <w:pPr>
      <w:keepNext w:val="true"/>
      <w:spacing w:before="240" w:after="120"/>
    </w:pPr>
    <w:rPr>
      <w:rFonts w:ascii="Arial" w:hAnsi="Arial" w:eastAsia="Microsoft YaHei" w:cs="Arial"/>
      <w:sz w:val="28"/>
      <w:szCs w:val="28"/>
    </w:rPr>
  </w:style>
  <w:style w:type="paragraph" w:styleId="Podpis5" w:customStyle="1">
    <w:name w:val="Podpis5"/>
    <w:basedOn w:val="Normal"/>
    <w:qFormat/>
    <w:rsid w:val="00e53a08"/>
    <w:pPr>
      <w:suppressLineNumbers/>
      <w:spacing w:before="120" w:after="120"/>
    </w:pPr>
    <w:rPr>
      <w:rFonts w:cs="Arial"/>
      <w:i/>
      <w:iCs/>
    </w:rPr>
  </w:style>
  <w:style w:type="paragraph" w:styleId="Nagwek41" w:customStyle="1">
    <w:name w:val="Nagłówek4"/>
    <w:basedOn w:val="Normal"/>
    <w:next w:val="Tretekstu"/>
    <w:qFormat/>
    <w:rsid w:val="00e53a08"/>
    <w:pPr>
      <w:keepNext w:val="true"/>
      <w:spacing w:before="240" w:after="120"/>
    </w:pPr>
    <w:rPr>
      <w:rFonts w:ascii="Arial" w:hAnsi="Arial" w:eastAsia="Microsoft YaHei" w:cs="Mangal"/>
      <w:sz w:val="28"/>
      <w:szCs w:val="28"/>
    </w:rPr>
  </w:style>
  <w:style w:type="paragraph" w:styleId="Podpis4" w:customStyle="1">
    <w:name w:val="Podpis4"/>
    <w:basedOn w:val="Normal"/>
    <w:qFormat/>
    <w:rsid w:val="00e53a08"/>
    <w:pPr>
      <w:suppressLineNumbers/>
      <w:spacing w:before="120" w:after="120"/>
    </w:pPr>
    <w:rPr>
      <w:rFonts w:cs="Mangal"/>
      <w:i/>
      <w:iCs/>
    </w:rPr>
  </w:style>
  <w:style w:type="paragraph" w:styleId="Nagwek31" w:customStyle="1">
    <w:name w:val="Nagłówek3"/>
    <w:basedOn w:val="Normal"/>
    <w:next w:val="Tretekstu"/>
    <w:qFormat/>
    <w:rsid w:val="00e53a08"/>
    <w:pPr>
      <w:keepNext w:val="true"/>
      <w:spacing w:before="240" w:after="120"/>
    </w:pPr>
    <w:rPr>
      <w:rFonts w:ascii="Arial" w:hAnsi="Arial" w:eastAsia="Microsoft YaHei" w:cs="Mangal"/>
      <w:sz w:val="28"/>
      <w:szCs w:val="28"/>
    </w:rPr>
  </w:style>
  <w:style w:type="paragraph" w:styleId="Podpis3" w:customStyle="1">
    <w:name w:val="Podpis3"/>
    <w:basedOn w:val="Normal"/>
    <w:qFormat/>
    <w:rsid w:val="00e53a08"/>
    <w:pPr>
      <w:suppressLineNumbers/>
      <w:spacing w:before="120" w:after="120"/>
    </w:pPr>
    <w:rPr>
      <w:rFonts w:cs="Mangal"/>
      <w:i/>
      <w:iCs/>
    </w:rPr>
  </w:style>
  <w:style w:type="paragraph" w:styleId="Nagwek2" w:customStyle="1">
    <w:name w:val="Nagłówek2"/>
    <w:basedOn w:val="Normal"/>
    <w:next w:val="Tretekstu"/>
    <w:qFormat/>
    <w:rsid w:val="00e53a08"/>
    <w:pPr>
      <w:keepNext w:val="true"/>
      <w:spacing w:before="240" w:after="120"/>
    </w:pPr>
    <w:rPr>
      <w:rFonts w:ascii="Arial" w:hAnsi="Arial" w:eastAsia="Microsoft YaHei" w:cs="Mangal"/>
      <w:sz w:val="28"/>
      <w:szCs w:val="28"/>
    </w:rPr>
  </w:style>
  <w:style w:type="paragraph" w:styleId="Podpis2" w:customStyle="1">
    <w:name w:val="Podpis2"/>
    <w:basedOn w:val="Normal"/>
    <w:qFormat/>
    <w:rsid w:val="00e53a08"/>
    <w:pPr>
      <w:suppressLineNumbers/>
      <w:spacing w:before="120" w:after="120"/>
    </w:pPr>
    <w:rPr>
      <w:rFonts w:cs="Mangal"/>
      <w:i/>
      <w:iCs/>
    </w:rPr>
  </w:style>
  <w:style w:type="paragraph" w:styleId="Nagwek1" w:customStyle="1">
    <w:name w:val="Nagłówek1"/>
    <w:basedOn w:val="Normal"/>
    <w:next w:val="Tretekstu"/>
    <w:qFormat/>
    <w:rsid w:val="00e53a08"/>
    <w:pPr>
      <w:keepNext w:val="true"/>
      <w:spacing w:before="240" w:after="120"/>
    </w:pPr>
    <w:rPr>
      <w:rFonts w:ascii="Arial" w:hAnsi="Arial" w:eastAsia="Microsoft YaHei" w:cs="Mangal"/>
      <w:sz w:val="28"/>
      <w:szCs w:val="28"/>
    </w:rPr>
  </w:style>
  <w:style w:type="paragraph" w:styleId="Podpis1" w:customStyle="1">
    <w:name w:val="Podpis1"/>
    <w:basedOn w:val="Normal"/>
    <w:qFormat/>
    <w:rsid w:val="00e53a08"/>
    <w:pPr>
      <w:suppressLineNumbers/>
      <w:spacing w:before="120" w:after="120"/>
    </w:pPr>
    <w:rPr>
      <w:rFonts w:cs="Mangal"/>
      <w:i/>
      <w:iCs/>
    </w:rPr>
  </w:style>
  <w:style w:type="paragraph" w:styleId="Gwkaistopka">
    <w:name w:val="Główka i stopka"/>
    <w:basedOn w:val="Normal"/>
    <w:qFormat/>
    <w:pPr/>
    <w:rPr/>
  </w:style>
  <w:style w:type="paragraph" w:styleId="Gwka">
    <w:name w:val="Header"/>
    <w:basedOn w:val="Normal"/>
    <w:rsid w:val="00e53a08"/>
    <w:pPr>
      <w:tabs>
        <w:tab w:val="clear" w:pos="284"/>
        <w:tab w:val="center" w:pos="4536" w:leader="none"/>
        <w:tab w:val="right" w:pos="9072" w:leader="none"/>
      </w:tabs>
    </w:pPr>
    <w:rPr/>
  </w:style>
  <w:style w:type="paragraph" w:styleId="Stopka">
    <w:name w:val="Footer"/>
    <w:basedOn w:val="Normal"/>
    <w:rsid w:val="00e53a08"/>
    <w:pPr>
      <w:tabs>
        <w:tab w:val="clear" w:pos="284"/>
        <w:tab w:val="center" w:pos="4536" w:leader="none"/>
        <w:tab w:val="right" w:pos="9072" w:leader="none"/>
      </w:tabs>
    </w:pPr>
    <w:rPr/>
  </w:style>
  <w:style w:type="paragraph" w:styleId="Normalny1" w:customStyle="1">
    <w:name w:val="Normalny1"/>
    <w:basedOn w:val="Normal"/>
    <w:qFormat/>
    <w:rsid w:val="00e53a08"/>
    <w:pPr>
      <w:overflowPunct w:val="true"/>
    </w:pPr>
    <w:rPr>
      <w:sz w:val="20"/>
      <w:szCs w:val="20"/>
    </w:rPr>
  </w:style>
  <w:style w:type="paragraph" w:styleId="Tekstpodstawowy21" w:customStyle="1">
    <w:name w:val="Tekst podstawowy 21"/>
    <w:basedOn w:val="Normal"/>
    <w:qFormat/>
    <w:rsid w:val="00e53a08"/>
    <w:pPr>
      <w:jc w:val="both"/>
    </w:pPr>
    <w:rPr/>
  </w:style>
  <w:style w:type="paragraph" w:styleId="ListParagraph">
    <w:name w:val="List Paragraph"/>
    <w:basedOn w:val="Normal"/>
    <w:qFormat/>
    <w:rsid w:val="00e53a08"/>
    <w:pPr>
      <w:ind w:left="708" w:hanging="0"/>
    </w:pPr>
    <w:rPr/>
  </w:style>
  <w:style w:type="paragraph" w:styleId="Tekstpodstawowywcity21" w:customStyle="1">
    <w:name w:val="Tekst podstawowy wcięty 21"/>
    <w:basedOn w:val="Normal"/>
    <w:qFormat/>
    <w:rsid w:val="00e53a08"/>
    <w:pPr>
      <w:ind w:firstLine="284"/>
      <w:jc w:val="both"/>
    </w:pPr>
    <w:rPr>
      <w:sz w:val="22"/>
      <w:szCs w:val="20"/>
    </w:rPr>
  </w:style>
  <w:style w:type="paragraph" w:styleId="BalloonText">
    <w:name w:val="Balloon Text"/>
    <w:basedOn w:val="Normal"/>
    <w:qFormat/>
    <w:rsid w:val="00e53a08"/>
    <w:pPr/>
    <w:rPr>
      <w:rFonts w:ascii="Tahoma" w:hAnsi="Tahoma" w:cs="Tahoma"/>
      <w:sz w:val="16"/>
      <w:szCs w:val="16"/>
    </w:rPr>
  </w:style>
  <w:style w:type="paragraph" w:styleId="Przypiskocowy">
    <w:name w:val="Endnote Text"/>
    <w:basedOn w:val="Normal"/>
    <w:rsid w:val="00e53a08"/>
    <w:pPr/>
    <w:rPr>
      <w:sz w:val="20"/>
      <w:szCs w:val="20"/>
    </w:rPr>
  </w:style>
  <w:style w:type="paragraph" w:styleId="Wcicietrecitekstu">
    <w:name w:val="Body Text Indent"/>
    <w:basedOn w:val="Normal"/>
    <w:rsid w:val="00e53a08"/>
    <w:pPr>
      <w:spacing w:before="0" w:after="120"/>
      <w:ind w:left="283" w:hanging="0"/>
    </w:pPr>
    <w:rPr/>
  </w:style>
  <w:style w:type="paragraph" w:styleId="Przypisdolny">
    <w:name w:val="Footnote Text"/>
    <w:basedOn w:val="Normal"/>
    <w:rsid w:val="00e53a08"/>
    <w:pPr/>
    <w:rPr>
      <w:sz w:val="20"/>
      <w:szCs w:val="20"/>
    </w:rPr>
  </w:style>
  <w:style w:type="paragraph" w:styleId="Default" w:customStyle="1">
    <w:name w:val="Default"/>
    <w:qFormat/>
    <w:rsid w:val="00e53a08"/>
    <w:pPr>
      <w:widowControl/>
      <w:suppressAutoHyphens w:val="true"/>
      <w:bidi w:val="0"/>
      <w:spacing w:before="0" w:after="0"/>
      <w:jc w:val="left"/>
    </w:pPr>
    <w:rPr>
      <w:rFonts w:ascii="Arial" w:hAnsi="Arial" w:eastAsia="Arial" w:cs="Arial"/>
      <w:color w:val="000000"/>
      <w:kern w:val="0"/>
      <w:sz w:val="24"/>
      <w:szCs w:val="24"/>
      <w:lang w:eastAsia="ar-SA" w:val="pl-PL" w:bidi="ar-SA"/>
    </w:rPr>
  </w:style>
  <w:style w:type="paragraph" w:styleId="Zawartotabeli" w:customStyle="1">
    <w:name w:val="Zawartość tabeli"/>
    <w:basedOn w:val="Normal"/>
    <w:qFormat/>
    <w:rsid w:val="00e53a08"/>
    <w:pPr>
      <w:suppressLineNumbers/>
    </w:pPr>
    <w:rPr/>
  </w:style>
  <w:style w:type="paragraph" w:styleId="Nagwektabeli" w:customStyle="1">
    <w:name w:val="Nagłówek tabeli"/>
    <w:basedOn w:val="Zawartotabeli"/>
    <w:qFormat/>
    <w:rsid w:val="00e53a08"/>
    <w:pPr>
      <w:jc w:val="center"/>
    </w:pPr>
    <w:rPr>
      <w:b/>
      <w:bCs/>
    </w:rPr>
  </w:style>
  <w:style w:type="paragraph" w:styleId="Tekstpodstawowywcity31" w:customStyle="1">
    <w:name w:val="Tekst podstawowy wcięty 31"/>
    <w:basedOn w:val="Normal"/>
    <w:qFormat/>
    <w:rsid w:val="00e53a08"/>
    <w:pPr>
      <w:shd w:val="clear" w:color="auto" w:fill="FFFFFF"/>
      <w:spacing w:lineRule="auto" w:line="360"/>
      <w:ind w:firstLine="360"/>
      <w:jc w:val="both"/>
    </w:pPr>
    <w:rPr>
      <w:rFonts w:ascii="Arial" w:hAnsi="Arial" w:cs="Arial"/>
    </w:rPr>
  </w:style>
  <w:style w:type="paragraph" w:styleId="BodyText21" w:customStyle="1">
    <w:name w:val="Body Text 21"/>
    <w:basedOn w:val="Normal"/>
    <w:qFormat/>
    <w:rsid w:val="00e53a08"/>
    <w:pPr>
      <w:suppressAutoHyphens w:val="false"/>
      <w:overflowPunct w:val="true"/>
      <w:textAlignment w:val="baseline"/>
    </w:pPr>
    <w:rPr>
      <w:sz w:val="28"/>
      <w:szCs w:val="20"/>
    </w:rPr>
  </w:style>
  <w:style w:type="paragraph" w:styleId="Styl" w:customStyle="1">
    <w:name w:val="Styl"/>
    <w:qFormat/>
    <w:rsid w:val="00e53a08"/>
    <w:pPr>
      <w:widowControl w:val="false"/>
      <w:suppressAutoHyphens w:val="true"/>
      <w:bidi w:val="0"/>
      <w:spacing w:before="0" w:after="0"/>
      <w:jc w:val="left"/>
    </w:pPr>
    <w:rPr>
      <w:rFonts w:eastAsia="Arial" w:ascii="Times New Roman" w:hAnsi="Times New Roman" w:cs="Times New Roman"/>
      <w:color w:val="auto"/>
      <w:kern w:val="0"/>
      <w:sz w:val="24"/>
      <w:szCs w:val="24"/>
      <w:lang w:eastAsia="ar-SA" w:val="pl-PL" w:bidi="ar-SA"/>
    </w:rPr>
  </w:style>
  <w:style w:type="paragraph" w:styleId="W" w:customStyle="1">
    <w:name w:val="w"/>
    <w:basedOn w:val="Normal"/>
    <w:qFormat/>
    <w:rsid w:val="00e53a08"/>
    <w:pPr>
      <w:spacing w:lineRule="auto" w:line="288" w:before="0" w:after="100"/>
      <w:ind w:left="500" w:right="160" w:hanging="0"/>
      <w:jc w:val="both"/>
    </w:pPr>
    <w:rPr>
      <w:rFonts w:ascii="Arial" w:hAnsi="Arial" w:eastAsia="SimSun" w:cs="Arial"/>
      <w:sz w:val="20"/>
      <w:szCs w:val="20"/>
    </w:rPr>
  </w:style>
  <w:style w:type="paragraph" w:styleId="Text3" w:customStyle="1">
    <w:name w:val="Text 3"/>
    <w:basedOn w:val="Normal"/>
    <w:qFormat/>
    <w:rsid w:val="00e53a08"/>
    <w:pPr>
      <w:widowControl w:val="false"/>
      <w:tabs>
        <w:tab w:val="clear" w:pos="284"/>
        <w:tab w:val="left" w:pos="3504" w:leader="none"/>
      </w:tabs>
      <w:spacing w:before="0" w:after="240"/>
      <w:ind w:left="1202" w:hanging="0"/>
      <w:jc w:val="both"/>
    </w:pPr>
    <w:rPr>
      <w:rFonts w:eastAsia="Lucida Sans Unicode"/>
      <w:kern w:val="2"/>
      <w:szCs w:val="20"/>
    </w:rPr>
  </w:style>
  <w:style w:type="paragraph" w:styleId="Tekstpodstawowy24" w:customStyle="1">
    <w:name w:val="Tekst podstawowy 24"/>
    <w:basedOn w:val="Normal"/>
    <w:qFormat/>
    <w:rsid w:val="0095298a"/>
    <w:pPr>
      <w:widowControl w:val="false"/>
      <w:spacing w:lineRule="auto" w:line="360"/>
      <w:jc w:val="both"/>
    </w:pPr>
    <w:rPr>
      <w:rFonts w:ascii="Arial" w:hAnsi="Arial" w:eastAsia="Lucida Sans Unicode" w:cs="Arial"/>
      <w:kern w:val="2"/>
      <w:lang w:eastAsia="zh-CN" w:bidi="hi-IN"/>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Application>LibreOffice/6.4.4.2$Windows_X86_64 LibreOffice_project/3d775be2011f3886db32dfd395a6a6d1ca2630ff</Application>
  <Pages>4</Pages>
  <Words>1885</Words>
  <Characters>12559</Characters>
  <CharactersWithSpaces>14781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2020-09-16T11:39:00Z</dcterms:created>
  <dc:creator>Dorota Gryska</dc:creator>
  <dc:description/>
  <dc:language>pl-PL</dc:language>
  <cp:lastModifiedBy>Grażyna Smolibowska-Hruszka</cp:lastModifiedBy>
  <cp:lastPrinted>2020-09-14T09:26:00Z</cp:lastPrinted>
  <dcterms:modified xsi:type="dcterms:W3CDTF">2021-11-10T12:28:00Z</dcterms:modified>
  <cp:revision>14</cp:revision>
  <dc:subject/>
  <dc:title>RDOŚ-30-OO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